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DA" w:rsidRPr="002275F6" w:rsidRDefault="008513DA" w:rsidP="008513DA">
      <w:pPr>
        <w:widowControl/>
        <w:snapToGrid w:val="0"/>
        <w:spacing w:line="360" w:lineRule="exact"/>
        <w:jc w:val="center"/>
        <w:rPr>
          <w:rFonts w:ascii="標楷體" w:eastAsia="標楷體" w:hAnsi="標楷體"/>
          <w:b/>
          <w:kern w:val="0"/>
          <w:sz w:val="32"/>
          <w:szCs w:val="32"/>
        </w:rPr>
      </w:pPr>
      <w:r w:rsidRPr="002275F6">
        <w:rPr>
          <w:rFonts w:ascii="標楷體" w:eastAsia="標楷體" w:hAnsi="標楷體" w:hint="eastAsia"/>
          <w:b/>
          <w:kern w:val="0"/>
          <w:sz w:val="32"/>
          <w:szCs w:val="32"/>
        </w:rPr>
        <w:t>桃園市109年度友善校園學生事務與輔導工作計畫</w:t>
      </w:r>
    </w:p>
    <w:p w:rsidR="008513DA" w:rsidRPr="002275F6" w:rsidRDefault="008513DA" w:rsidP="008513DA">
      <w:pPr>
        <w:widowControl/>
        <w:snapToGrid w:val="0"/>
        <w:spacing w:line="360" w:lineRule="exact"/>
        <w:jc w:val="center"/>
        <w:rPr>
          <w:rFonts w:ascii="標楷體" w:eastAsia="標楷體" w:hAnsi="標楷體"/>
          <w:b/>
          <w:kern w:val="0"/>
          <w:sz w:val="32"/>
          <w:szCs w:val="32"/>
        </w:rPr>
      </w:pPr>
      <w:bookmarkStart w:id="0" w:name="_GoBack"/>
      <w:r w:rsidRPr="002275F6">
        <w:rPr>
          <w:rFonts w:ascii="標楷體" w:eastAsia="標楷體" w:hAnsi="標楷體" w:hint="eastAsia"/>
          <w:b/>
          <w:kern w:val="0"/>
          <w:sz w:val="32"/>
          <w:szCs w:val="32"/>
        </w:rPr>
        <w:t>性別平等教育宣導月實施計畫</w:t>
      </w:r>
    </w:p>
    <w:bookmarkEnd w:id="0"/>
    <w:p w:rsidR="008513DA" w:rsidRPr="002275F6" w:rsidRDefault="008513DA" w:rsidP="008513DA">
      <w:pPr>
        <w:spacing w:line="400" w:lineRule="exact"/>
        <w:ind w:left="523" w:hanging="523"/>
        <w:rPr>
          <w:rFonts w:ascii="Palatino Linotype" w:eastAsia="標楷體" w:hAnsi="Palatino Linotype"/>
          <w:b/>
          <w:sz w:val="26"/>
          <w:szCs w:val="26"/>
        </w:rPr>
      </w:pPr>
      <w:r w:rsidRPr="002275F6">
        <w:rPr>
          <w:rFonts w:ascii="Palatino Linotype" w:eastAsia="標楷體" w:hAnsi="Palatino Linotype"/>
          <w:sz w:val="26"/>
          <w:szCs w:val="26"/>
        </w:rPr>
        <w:t xml:space="preserve">  </w:t>
      </w:r>
      <w:r w:rsidRPr="002275F6">
        <w:rPr>
          <w:rFonts w:ascii="Palatino Linotype" w:eastAsia="標楷體" w:hAnsi="Palatino Linotype" w:hint="eastAsia"/>
          <w:b/>
          <w:sz w:val="26"/>
          <w:szCs w:val="26"/>
        </w:rPr>
        <w:t>壹、依據</w:t>
      </w:r>
    </w:p>
    <w:p w:rsidR="008513DA" w:rsidRPr="002275F6" w:rsidRDefault="008513DA" w:rsidP="00D16AE8">
      <w:pPr>
        <w:pStyle w:val="a7"/>
        <w:ind w:leftChars="296" w:left="1132" w:hangingChars="176" w:hanging="422"/>
        <w:rPr>
          <w:rFonts w:ascii="標楷體" w:eastAsia="標楷體" w:hAnsi="標楷體"/>
        </w:rPr>
      </w:pPr>
      <w:r w:rsidRPr="002275F6">
        <w:rPr>
          <w:rFonts w:ascii="標楷體" w:eastAsia="標楷體" w:hAnsi="標楷體" w:hint="eastAsia"/>
        </w:rPr>
        <w:t>一、教育部國民及學前教育署</w:t>
      </w:r>
      <w:r w:rsidRPr="002275F6">
        <w:rPr>
          <w:rFonts w:ascii="標楷體" w:eastAsia="標楷體" w:hAnsi="標楷體"/>
        </w:rPr>
        <w:t>10</w:t>
      </w:r>
      <w:r w:rsidRPr="002275F6">
        <w:rPr>
          <w:rFonts w:ascii="標楷體" w:eastAsia="標楷體" w:hAnsi="標楷體" w:hint="eastAsia"/>
        </w:rPr>
        <w:t>9年度友善校園學生事務及輔導工作計畫。</w:t>
      </w:r>
    </w:p>
    <w:p w:rsidR="008513DA" w:rsidRPr="002275F6" w:rsidRDefault="008513DA" w:rsidP="00D16AE8">
      <w:pPr>
        <w:pStyle w:val="a7"/>
        <w:ind w:leftChars="296" w:left="1132" w:hangingChars="176" w:hanging="422"/>
        <w:rPr>
          <w:rFonts w:ascii="標楷體" w:eastAsia="標楷體" w:hAnsi="標楷體"/>
        </w:rPr>
      </w:pPr>
      <w:r w:rsidRPr="002275F6">
        <w:rPr>
          <w:rFonts w:ascii="標楷體" w:eastAsia="標楷體" w:hAnsi="標楷體" w:hint="eastAsia"/>
        </w:rPr>
        <w:t>二、桃園市</w:t>
      </w:r>
      <w:r w:rsidRPr="002275F6">
        <w:rPr>
          <w:rFonts w:ascii="標楷體" w:eastAsia="標楷體" w:hAnsi="標楷體"/>
        </w:rPr>
        <w:t>10</w:t>
      </w:r>
      <w:r w:rsidRPr="002275F6">
        <w:rPr>
          <w:rFonts w:ascii="標楷體" w:eastAsia="標楷體" w:hAnsi="標楷體" w:hint="eastAsia"/>
        </w:rPr>
        <w:t>9年度友善校園學生事務及輔導工作計畫。</w:t>
      </w:r>
    </w:p>
    <w:p w:rsidR="008513DA" w:rsidRPr="002275F6" w:rsidRDefault="008513DA" w:rsidP="008513DA">
      <w:pPr>
        <w:pStyle w:val="a7"/>
        <w:rPr>
          <w:rFonts w:ascii="標楷體" w:eastAsia="標楷體" w:hAnsi="標楷體"/>
        </w:rPr>
      </w:pPr>
    </w:p>
    <w:p w:rsidR="008513DA" w:rsidRPr="002275F6" w:rsidRDefault="008513DA" w:rsidP="008513DA">
      <w:pPr>
        <w:spacing w:line="400" w:lineRule="exact"/>
        <w:ind w:left="523" w:hanging="523"/>
        <w:rPr>
          <w:rFonts w:ascii="Palatino Linotype" w:eastAsia="標楷體" w:hAnsi="Palatino Linotype"/>
          <w:b/>
          <w:sz w:val="26"/>
          <w:szCs w:val="26"/>
        </w:rPr>
      </w:pPr>
      <w:r w:rsidRPr="002275F6">
        <w:rPr>
          <w:rFonts w:ascii="Palatino Linotype" w:eastAsia="標楷體" w:hAnsi="Palatino Linotype"/>
          <w:sz w:val="26"/>
          <w:szCs w:val="26"/>
        </w:rPr>
        <w:t xml:space="preserve">  </w:t>
      </w:r>
      <w:r w:rsidRPr="002275F6">
        <w:rPr>
          <w:rFonts w:ascii="Palatino Linotype" w:eastAsia="標楷體" w:hAnsi="Palatino Linotype" w:hint="eastAsia"/>
          <w:b/>
          <w:sz w:val="26"/>
          <w:szCs w:val="26"/>
        </w:rPr>
        <w:t>貳、目的</w:t>
      </w:r>
    </w:p>
    <w:p w:rsidR="008513DA" w:rsidRPr="002275F6" w:rsidRDefault="008513DA" w:rsidP="00D16AE8">
      <w:pPr>
        <w:pStyle w:val="a7"/>
        <w:ind w:leftChars="295" w:left="708"/>
        <w:rPr>
          <w:rFonts w:ascii="標楷體" w:eastAsia="標楷體" w:hAnsi="標楷體"/>
        </w:rPr>
      </w:pPr>
      <w:r w:rsidRPr="002275F6">
        <w:rPr>
          <w:rFonts w:ascii="標楷體" w:eastAsia="標楷體" w:hAnsi="標楷體" w:hint="eastAsia"/>
        </w:rPr>
        <w:t>廣拓本市性別平等教育資源，促進教師性別平等教育專業知能，達到以教育方式消除性別歧視，建立無性別歧視與暴力的教育環境，進而達到本市性別平等之目標。</w:t>
      </w:r>
    </w:p>
    <w:p w:rsidR="008513DA" w:rsidRPr="002275F6" w:rsidRDefault="008513DA" w:rsidP="008513DA">
      <w:pPr>
        <w:pStyle w:val="a7"/>
        <w:rPr>
          <w:rFonts w:ascii="標楷體" w:eastAsia="標楷體" w:hAnsi="標楷體"/>
        </w:rPr>
      </w:pPr>
    </w:p>
    <w:p w:rsidR="008513DA" w:rsidRPr="002275F6" w:rsidRDefault="008513DA" w:rsidP="008513DA">
      <w:pPr>
        <w:spacing w:line="400" w:lineRule="exact"/>
        <w:ind w:left="523" w:hanging="523"/>
        <w:rPr>
          <w:rFonts w:ascii="Palatino Linotype" w:eastAsia="標楷體" w:hAnsi="Palatino Linotype"/>
          <w:b/>
          <w:sz w:val="26"/>
          <w:szCs w:val="26"/>
        </w:rPr>
      </w:pPr>
      <w:r w:rsidRPr="002275F6">
        <w:rPr>
          <w:rFonts w:ascii="Palatino Linotype" w:eastAsia="標楷體" w:hAnsi="Palatino Linotype"/>
          <w:sz w:val="26"/>
          <w:szCs w:val="26"/>
        </w:rPr>
        <w:t xml:space="preserve">  </w:t>
      </w:r>
      <w:r w:rsidRPr="002275F6">
        <w:rPr>
          <w:rFonts w:ascii="Palatino Linotype" w:eastAsia="標楷體" w:hAnsi="Palatino Linotype" w:hint="eastAsia"/>
          <w:b/>
          <w:sz w:val="26"/>
          <w:szCs w:val="26"/>
        </w:rPr>
        <w:t>參、辦理單位：</w:t>
      </w:r>
    </w:p>
    <w:p w:rsidR="008513DA" w:rsidRPr="002275F6" w:rsidRDefault="008513DA" w:rsidP="008513DA">
      <w:pPr>
        <w:pStyle w:val="a7"/>
        <w:rPr>
          <w:rFonts w:ascii="標楷體" w:eastAsia="標楷體" w:hAnsi="標楷體"/>
        </w:rPr>
      </w:pPr>
      <w:r w:rsidRPr="002275F6">
        <w:rPr>
          <w:rFonts w:hint="eastAsia"/>
        </w:rPr>
        <w:t xml:space="preserve">　　</w:t>
      </w:r>
      <w:r w:rsidR="006C1FD8" w:rsidRPr="002275F6">
        <w:rPr>
          <w:rFonts w:ascii="標楷體" w:eastAsia="標楷體" w:hAnsi="標楷體" w:hint="eastAsia"/>
        </w:rPr>
        <w:t xml:space="preserve">　一、指導單位：教育部國民及學前教育署</w:t>
      </w:r>
    </w:p>
    <w:p w:rsidR="008513DA" w:rsidRPr="002275F6" w:rsidRDefault="008513DA" w:rsidP="008513DA">
      <w:pPr>
        <w:pStyle w:val="a7"/>
        <w:rPr>
          <w:rFonts w:ascii="標楷體" w:eastAsia="標楷體" w:hAnsi="標楷體"/>
        </w:rPr>
      </w:pPr>
      <w:r w:rsidRPr="002275F6">
        <w:rPr>
          <w:rFonts w:ascii="標楷體" w:eastAsia="標楷體" w:hAnsi="標楷體" w:hint="eastAsia"/>
        </w:rPr>
        <w:t xml:space="preserve">　　　二、主辦單位：本府教育局。</w:t>
      </w:r>
    </w:p>
    <w:p w:rsidR="008513DA" w:rsidRPr="002275F6" w:rsidRDefault="006C1FD8" w:rsidP="008513DA">
      <w:pPr>
        <w:pStyle w:val="a7"/>
        <w:rPr>
          <w:rFonts w:ascii="標楷體" w:eastAsia="標楷體" w:hAnsi="標楷體"/>
        </w:rPr>
      </w:pPr>
      <w:r w:rsidRPr="002275F6">
        <w:rPr>
          <w:rFonts w:ascii="標楷體" w:eastAsia="標楷體" w:hAnsi="標楷體" w:hint="eastAsia"/>
        </w:rPr>
        <w:t xml:space="preserve">　　　三、承辦單位：本市所屬</w:t>
      </w:r>
      <w:r w:rsidR="008513DA" w:rsidRPr="002275F6">
        <w:rPr>
          <w:rFonts w:ascii="標楷體" w:eastAsia="標楷體" w:hAnsi="標楷體" w:hint="eastAsia"/>
        </w:rPr>
        <w:t>國中小及高中職。</w:t>
      </w:r>
    </w:p>
    <w:p w:rsidR="008513DA" w:rsidRPr="002275F6" w:rsidRDefault="008513DA" w:rsidP="008513DA">
      <w:pPr>
        <w:pStyle w:val="a7"/>
        <w:ind w:leftChars="296" w:left="1132" w:hangingChars="176" w:hanging="422"/>
        <w:rPr>
          <w:rFonts w:ascii="標楷體" w:eastAsia="標楷體" w:hAnsi="標楷體"/>
        </w:rPr>
      </w:pPr>
      <w:r w:rsidRPr="002275F6">
        <w:rPr>
          <w:rFonts w:ascii="標楷體" w:eastAsia="標楷體" w:hAnsi="標楷體" w:hint="eastAsia"/>
        </w:rPr>
        <w:t>四、協辦單位：本府警察局、社會局及家庭暴力暨性侵害防治中心、衛生局、原住民族行政局。</w:t>
      </w:r>
    </w:p>
    <w:p w:rsidR="008513DA" w:rsidRPr="002275F6" w:rsidRDefault="008513DA" w:rsidP="008513DA">
      <w:pPr>
        <w:spacing w:line="400" w:lineRule="exact"/>
        <w:ind w:left="523" w:hanging="523"/>
        <w:rPr>
          <w:rFonts w:ascii="Palatino Linotype" w:eastAsia="標楷體" w:hAnsi="Palatino Linotype"/>
          <w:sz w:val="26"/>
          <w:szCs w:val="26"/>
        </w:rPr>
      </w:pPr>
      <w:r w:rsidRPr="002275F6">
        <w:rPr>
          <w:rFonts w:ascii="Palatino Linotype" w:eastAsia="標楷體" w:hAnsi="Palatino Linotype" w:hint="eastAsia"/>
          <w:sz w:val="26"/>
          <w:szCs w:val="26"/>
        </w:rPr>
        <w:t xml:space="preserve">　</w:t>
      </w:r>
      <w:r w:rsidRPr="002275F6">
        <w:rPr>
          <w:rFonts w:ascii="Palatino Linotype" w:eastAsia="標楷體" w:hAnsi="Palatino Linotype" w:hint="eastAsia"/>
          <w:b/>
          <w:sz w:val="26"/>
          <w:szCs w:val="26"/>
        </w:rPr>
        <w:t>肆、辦理時間：</w:t>
      </w:r>
      <w:r w:rsidRPr="002275F6">
        <w:rPr>
          <w:rFonts w:ascii="Palatino Linotype" w:eastAsia="標楷體" w:hAnsi="Palatino Linotype"/>
          <w:sz w:val="26"/>
          <w:szCs w:val="26"/>
        </w:rPr>
        <w:t>10</w:t>
      </w:r>
      <w:r w:rsidRPr="002275F6">
        <w:rPr>
          <w:rFonts w:ascii="Palatino Linotype" w:eastAsia="標楷體" w:hAnsi="Palatino Linotype" w:hint="eastAsia"/>
          <w:sz w:val="26"/>
          <w:szCs w:val="26"/>
        </w:rPr>
        <w:t>9</w:t>
      </w:r>
      <w:r w:rsidRPr="002275F6">
        <w:rPr>
          <w:rFonts w:ascii="Palatino Linotype" w:eastAsia="標楷體" w:hAnsi="Palatino Linotype" w:hint="eastAsia"/>
          <w:sz w:val="26"/>
          <w:szCs w:val="26"/>
        </w:rPr>
        <w:t>年度</w:t>
      </w:r>
      <w:r w:rsidRPr="002275F6">
        <w:rPr>
          <w:rFonts w:ascii="Palatino Linotype" w:eastAsia="標楷體" w:hAnsi="Palatino Linotype"/>
          <w:sz w:val="26"/>
          <w:szCs w:val="26"/>
        </w:rPr>
        <w:t>5</w:t>
      </w:r>
      <w:r w:rsidRPr="002275F6">
        <w:rPr>
          <w:rFonts w:ascii="Palatino Linotype" w:eastAsia="標楷體" w:hAnsi="Palatino Linotype" w:hint="eastAsia"/>
          <w:sz w:val="26"/>
          <w:szCs w:val="26"/>
        </w:rPr>
        <w:t>月</w:t>
      </w:r>
      <w:r w:rsidRPr="002275F6">
        <w:rPr>
          <w:rFonts w:ascii="Palatino Linotype" w:eastAsia="標楷體" w:hAnsi="Palatino Linotype"/>
          <w:sz w:val="26"/>
          <w:szCs w:val="26"/>
        </w:rPr>
        <w:t>1</w:t>
      </w:r>
      <w:r w:rsidRPr="002275F6">
        <w:rPr>
          <w:rFonts w:ascii="Palatino Linotype" w:eastAsia="標楷體" w:hAnsi="Palatino Linotype" w:hint="eastAsia"/>
          <w:sz w:val="26"/>
          <w:szCs w:val="26"/>
        </w:rPr>
        <w:t>日至</w:t>
      </w:r>
      <w:r w:rsidRPr="002275F6">
        <w:rPr>
          <w:rFonts w:ascii="Palatino Linotype" w:eastAsia="標楷體" w:hAnsi="Palatino Linotype"/>
          <w:sz w:val="26"/>
          <w:szCs w:val="26"/>
        </w:rPr>
        <w:t>5</w:t>
      </w:r>
      <w:r w:rsidRPr="002275F6">
        <w:rPr>
          <w:rFonts w:ascii="Palatino Linotype" w:eastAsia="標楷體" w:hAnsi="Palatino Linotype" w:hint="eastAsia"/>
          <w:sz w:val="26"/>
          <w:szCs w:val="26"/>
        </w:rPr>
        <w:t>月</w:t>
      </w:r>
      <w:r w:rsidRPr="002275F6">
        <w:rPr>
          <w:rFonts w:ascii="Palatino Linotype" w:eastAsia="標楷體" w:hAnsi="Palatino Linotype"/>
          <w:sz w:val="26"/>
          <w:szCs w:val="26"/>
        </w:rPr>
        <w:t>31</w:t>
      </w:r>
      <w:r w:rsidRPr="002275F6">
        <w:rPr>
          <w:rFonts w:ascii="Palatino Linotype" w:eastAsia="標楷體" w:hAnsi="Palatino Linotype" w:hint="eastAsia"/>
          <w:sz w:val="26"/>
          <w:szCs w:val="26"/>
        </w:rPr>
        <w:t>日</w:t>
      </w:r>
    </w:p>
    <w:p w:rsidR="008513DA" w:rsidRPr="002275F6" w:rsidRDefault="008513DA" w:rsidP="008513DA">
      <w:pPr>
        <w:spacing w:line="400" w:lineRule="exact"/>
        <w:ind w:left="523" w:hanging="523"/>
        <w:rPr>
          <w:rFonts w:ascii="Palatino Linotype" w:eastAsia="標楷體" w:hAnsi="Palatino Linotype"/>
          <w:sz w:val="26"/>
          <w:szCs w:val="26"/>
        </w:rPr>
      </w:pPr>
      <w:r w:rsidRPr="002275F6">
        <w:rPr>
          <w:rFonts w:ascii="Palatino Linotype" w:eastAsia="標楷體" w:hAnsi="Palatino Linotype"/>
          <w:sz w:val="26"/>
          <w:szCs w:val="26"/>
        </w:rPr>
        <w:t xml:space="preserve"> </w:t>
      </w:r>
    </w:p>
    <w:p w:rsidR="008513DA" w:rsidRPr="002275F6" w:rsidRDefault="008513DA" w:rsidP="008513DA">
      <w:pPr>
        <w:tabs>
          <w:tab w:val="left" w:pos="240"/>
        </w:tabs>
        <w:spacing w:line="400" w:lineRule="exact"/>
        <w:ind w:firstLineChars="50" w:firstLine="130"/>
        <w:rPr>
          <w:rFonts w:ascii="Palatino Linotype" w:eastAsia="標楷體" w:hAnsi="Palatino Linotype"/>
          <w:b/>
          <w:sz w:val="26"/>
          <w:szCs w:val="26"/>
        </w:rPr>
      </w:pPr>
      <w:r w:rsidRPr="002275F6">
        <w:rPr>
          <w:rFonts w:ascii="Palatino Linotype" w:eastAsia="標楷體" w:hAnsi="Palatino Linotype"/>
          <w:sz w:val="26"/>
          <w:szCs w:val="26"/>
        </w:rPr>
        <w:t xml:space="preserve"> </w:t>
      </w:r>
      <w:r w:rsidRPr="002275F6">
        <w:rPr>
          <w:rFonts w:ascii="Palatino Linotype" w:eastAsia="標楷體" w:hAnsi="Palatino Linotype" w:hint="eastAsia"/>
          <w:b/>
          <w:sz w:val="26"/>
          <w:szCs w:val="26"/>
        </w:rPr>
        <w:t>伍、實施主題：</w:t>
      </w:r>
      <w:r w:rsidR="00D16AE8" w:rsidRPr="002275F6">
        <w:rPr>
          <w:rFonts w:ascii="Palatino Linotype" w:eastAsia="標楷體" w:hAnsi="Palatino Linotype" w:hint="eastAsia"/>
          <w:sz w:val="26"/>
          <w:szCs w:val="26"/>
        </w:rPr>
        <w:t>網路性別暴力防治</w:t>
      </w:r>
    </w:p>
    <w:p w:rsidR="008513DA" w:rsidRPr="002275F6" w:rsidRDefault="009539BE" w:rsidP="00CE707F">
      <w:pPr>
        <w:pStyle w:val="a7"/>
        <w:ind w:leftChars="355" w:left="1274" w:hangingChars="176" w:hanging="422"/>
        <w:rPr>
          <w:rFonts w:ascii="標楷體" w:eastAsia="標楷體" w:hAnsi="標楷體"/>
        </w:rPr>
      </w:pPr>
      <w:r w:rsidRPr="002275F6">
        <w:rPr>
          <w:rFonts w:ascii="標楷體" w:eastAsia="標楷體" w:hAnsi="標楷體" w:hint="eastAsia"/>
        </w:rPr>
        <w:t>一、</w:t>
      </w:r>
      <w:r w:rsidR="00CE707F" w:rsidRPr="002275F6">
        <w:rPr>
          <w:rFonts w:ascii="標楷體" w:eastAsia="標楷體" w:hAnsi="標楷體" w:hint="eastAsia"/>
        </w:rPr>
        <w:t>網路性別暴力</w:t>
      </w:r>
      <w:r w:rsidR="008E2371" w:rsidRPr="002275F6">
        <w:rPr>
          <w:rFonts w:ascii="標楷體" w:eastAsia="標楷體" w:hAnsi="標楷體" w:hint="eastAsia"/>
        </w:rPr>
        <w:t>係</w:t>
      </w:r>
      <w:r w:rsidR="00CE707F" w:rsidRPr="002275F6">
        <w:rPr>
          <w:rFonts w:ascii="標楷體" w:eastAsia="標楷體" w:hAnsi="標楷體" w:hint="eastAsia"/>
        </w:rPr>
        <w:t>以網路為空間或工具，針對他人的性別、性傾向、性別氣質而產生的攻擊、騷擾與其他暴力行為。</w:t>
      </w:r>
      <w:r w:rsidR="008976DB" w:rsidRPr="002275F6">
        <w:rPr>
          <w:rFonts w:ascii="標楷體" w:eastAsia="標楷體" w:hAnsi="標楷體" w:hint="eastAsia"/>
        </w:rPr>
        <w:t>另有因網路特性發展出的暴力型態，</w:t>
      </w:r>
      <w:r w:rsidR="00CD171A" w:rsidRPr="002275F6">
        <w:rPr>
          <w:rFonts w:ascii="標楷體" w:eastAsia="標楷體" w:hAnsi="標楷體" w:hint="eastAsia"/>
        </w:rPr>
        <w:t>如在網路上散佈他人的私密照片等。</w:t>
      </w:r>
    </w:p>
    <w:p w:rsidR="00CE707F" w:rsidRPr="002275F6" w:rsidRDefault="00CE707F" w:rsidP="00CE707F">
      <w:pPr>
        <w:pStyle w:val="a7"/>
        <w:ind w:leftChars="355" w:left="1274" w:hangingChars="176" w:hanging="422"/>
        <w:rPr>
          <w:rFonts w:ascii="標楷體" w:eastAsia="標楷體" w:hAnsi="標楷體"/>
        </w:rPr>
      </w:pPr>
      <w:r w:rsidRPr="002275F6">
        <w:rPr>
          <w:rFonts w:ascii="標楷體" w:eastAsia="標楷體" w:hAnsi="標楷體" w:hint="eastAsia"/>
        </w:rPr>
        <w:t>二、聯合國婦女署在2015</w:t>
      </w:r>
      <w:r w:rsidR="00BA4F76" w:rsidRPr="002275F6">
        <w:rPr>
          <w:rFonts w:ascii="標楷體" w:eastAsia="標楷體" w:hAnsi="標楷體" w:hint="eastAsia"/>
        </w:rPr>
        <w:t>年時出版</w:t>
      </w:r>
      <w:r w:rsidRPr="002275F6">
        <w:rPr>
          <w:rFonts w:ascii="標楷體" w:eastAsia="標楷體" w:hAnsi="標楷體" w:hint="eastAsia"/>
        </w:rPr>
        <w:t>《Cyber Violence against Women and Girls》（對婦女與女孩的網路暴力）的調查報告，把網路性別暴力分成六類：</w:t>
      </w:r>
    </w:p>
    <w:p w:rsidR="00CE707F" w:rsidRPr="002275F6" w:rsidRDefault="00CE707F" w:rsidP="00CE707F">
      <w:pPr>
        <w:pStyle w:val="a7"/>
        <w:ind w:leftChars="531" w:left="1274"/>
        <w:rPr>
          <w:rFonts w:ascii="標楷體" w:eastAsia="標楷體" w:hAnsi="標楷體"/>
        </w:rPr>
      </w:pPr>
      <w:r w:rsidRPr="002275F6">
        <w:rPr>
          <w:rFonts w:ascii="標楷體" w:eastAsia="標楷體" w:hAnsi="標楷體" w:hint="eastAsia"/>
        </w:rPr>
        <w:t>(一)非法入侵他人的電腦系統、取得個人資料</w:t>
      </w:r>
    </w:p>
    <w:p w:rsidR="00CE707F" w:rsidRPr="002275F6" w:rsidRDefault="00CE707F" w:rsidP="00CE707F">
      <w:pPr>
        <w:pStyle w:val="a7"/>
        <w:ind w:leftChars="531" w:left="1274"/>
        <w:rPr>
          <w:rFonts w:ascii="標楷體" w:eastAsia="標楷體" w:hAnsi="標楷體"/>
        </w:rPr>
      </w:pPr>
      <w:r w:rsidRPr="002275F6">
        <w:rPr>
          <w:rFonts w:ascii="標楷體" w:eastAsia="標楷體" w:hAnsi="標楷體" w:hint="eastAsia"/>
        </w:rPr>
        <w:t>(二)竊取盜用他人身份</w:t>
      </w:r>
    </w:p>
    <w:p w:rsidR="00CE707F" w:rsidRPr="002275F6" w:rsidRDefault="00CE707F" w:rsidP="00CE707F">
      <w:pPr>
        <w:pStyle w:val="a7"/>
        <w:ind w:leftChars="531" w:left="1274"/>
        <w:rPr>
          <w:rFonts w:ascii="標楷體" w:eastAsia="標楷體" w:hAnsi="標楷體"/>
        </w:rPr>
      </w:pPr>
      <w:r w:rsidRPr="002275F6">
        <w:rPr>
          <w:rFonts w:ascii="標楷體" w:eastAsia="標楷體" w:hAnsi="標楷體" w:hint="eastAsia"/>
        </w:rPr>
        <w:t>(三)監視與追蹤他人</w:t>
      </w:r>
    </w:p>
    <w:p w:rsidR="00CE707F" w:rsidRPr="002275F6" w:rsidRDefault="00CE707F" w:rsidP="00CE707F">
      <w:pPr>
        <w:pStyle w:val="a7"/>
        <w:ind w:leftChars="531" w:left="1274"/>
        <w:rPr>
          <w:rFonts w:ascii="標楷體" w:eastAsia="標楷體" w:hAnsi="標楷體"/>
        </w:rPr>
      </w:pPr>
      <w:r w:rsidRPr="002275F6">
        <w:rPr>
          <w:rFonts w:ascii="標楷體" w:eastAsia="標楷體" w:hAnsi="標楷體" w:hint="eastAsia"/>
        </w:rPr>
        <w:t>(四)騷擾與威脅</w:t>
      </w:r>
    </w:p>
    <w:p w:rsidR="00CE707F" w:rsidRPr="002275F6" w:rsidRDefault="00CE707F" w:rsidP="00CE707F">
      <w:pPr>
        <w:pStyle w:val="a7"/>
        <w:ind w:leftChars="531" w:left="1274"/>
        <w:rPr>
          <w:rFonts w:ascii="標楷體" w:eastAsia="標楷體" w:hAnsi="標楷體"/>
        </w:rPr>
      </w:pPr>
      <w:r w:rsidRPr="002275F6">
        <w:rPr>
          <w:rFonts w:ascii="標楷體" w:eastAsia="標楷體" w:hAnsi="標楷體" w:hint="eastAsia"/>
        </w:rPr>
        <w:t>(五)使用網路引誘、拐騙施暴（如性侵）對象</w:t>
      </w:r>
    </w:p>
    <w:p w:rsidR="00CE707F" w:rsidRPr="002275F6" w:rsidRDefault="00CE707F" w:rsidP="00CE707F">
      <w:pPr>
        <w:pStyle w:val="a7"/>
        <w:ind w:leftChars="531" w:left="1274"/>
        <w:rPr>
          <w:rFonts w:ascii="標楷體" w:eastAsia="標楷體" w:hAnsi="標楷體"/>
        </w:rPr>
      </w:pPr>
      <w:r w:rsidRPr="002275F6">
        <w:rPr>
          <w:rFonts w:ascii="標楷體" w:eastAsia="標楷體" w:hAnsi="標楷體" w:hint="eastAsia"/>
        </w:rPr>
        <w:t>(六)惡意散佈他人資料與隱私（例如私密影像）</w:t>
      </w:r>
    </w:p>
    <w:p w:rsidR="00BA4F76" w:rsidRPr="002275F6" w:rsidRDefault="00844248" w:rsidP="00844248">
      <w:pPr>
        <w:pStyle w:val="a7"/>
        <w:numPr>
          <w:ilvl w:val="0"/>
          <w:numId w:val="4"/>
        </w:numPr>
        <w:rPr>
          <w:rFonts w:ascii="標楷體" w:eastAsia="標楷體" w:hAnsi="標楷體"/>
        </w:rPr>
      </w:pPr>
      <w:r w:rsidRPr="002275F6">
        <w:rPr>
          <w:rFonts w:ascii="標楷體" w:eastAsia="標楷體" w:hAnsi="標楷體" w:hint="eastAsia"/>
        </w:rPr>
        <w:t>為</w:t>
      </w:r>
      <w:r w:rsidR="00E51D05" w:rsidRPr="002275F6">
        <w:rPr>
          <w:rFonts w:ascii="標楷體" w:eastAsia="標楷體" w:hAnsi="標楷體" w:hint="eastAsia"/>
          <w:sz w:val="26"/>
          <w:szCs w:val="26"/>
        </w:rPr>
        <w:t>避免兒童及少年涉</w:t>
      </w:r>
      <w:r w:rsidR="00E85EE2" w:rsidRPr="002275F6">
        <w:rPr>
          <w:rFonts w:ascii="標楷體" w:eastAsia="標楷體" w:hAnsi="標楷體" w:hint="eastAsia"/>
          <w:sz w:val="26"/>
          <w:szCs w:val="26"/>
        </w:rPr>
        <w:t>及</w:t>
      </w:r>
      <w:r w:rsidR="00E51D05" w:rsidRPr="002275F6">
        <w:rPr>
          <w:rFonts w:ascii="標楷體" w:eastAsia="標楷體" w:hAnsi="標楷體" w:hint="eastAsia"/>
          <w:sz w:val="26"/>
          <w:szCs w:val="26"/>
        </w:rPr>
        <w:t>網路</w:t>
      </w:r>
      <w:r w:rsidR="009D0ADF" w:rsidRPr="002275F6">
        <w:rPr>
          <w:rFonts w:ascii="標楷體" w:eastAsia="標楷體" w:hAnsi="標楷體" w:hint="eastAsia"/>
          <w:sz w:val="26"/>
          <w:szCs w:val="26"/>
        </w:rPr>
        <w:t>暴力</w:t>
      </w:r>
      <w:r w:rsidRPr="002275F6">
        <w:rPr>
          <w:rFonts w:ascii="標楷體" w:eastAsia="標楷體" w:hAnsi="標楷體" w:hint="eastAsia"/>
          <w:sz w:val="26"/>
          <w:szCs w:val="26"/>
        </w:rPr>
        <w:t>，</w:t>
      </w:r>
      <w:r w:rsidR="00730FA9" w:rsidRPr="002275F6">
        <w:rPr>
          <w:rFonts w:ascii="標楷體" w:eastAsia="標楷體" w:hAnsi="標楷體" w:hint="eastAsia"/>
        </w:rPr>
        <w:t>學校得針對</w:t>
      </w:r>
      <w:r w:rsidRPr="002275F6">
        <w:rPr>
          <w:rFonts w:ascii="標楷體" w:eastAsia="標楷體" w:hAnsi="標楷體"/>
        </w:rPr>
        <w:t>網路霸凌</w:t>
      </w:r>
      <w:r w:rsidRPr="002275F6">
        <w:rPr>
          <w:rFonts w:ascii="標楷體" w:eastAsia="標楷體" w:hAnsi="標楷體" w:hint="eastAsia"/>
        </w:rPr>
        <w:t>、網路跟蹤、性騷擾、散布私人資訊、惡意謾罵、仇恨言論等</w:t>
      </w:r>
      <w:r w:rsidR="00BA4F76" w:rsidRPr="002275F6">
        <w:rPr>
          <w:rFonts w:ascii="標楷體" w:eastAsia="標楷體" w:hAnsi="標楷體" w:hint="eastAsia"/>
        </w:rPr>
        <w:t>網路性別暴力</w:t>
      </w:r>
      <w:r w:rsidR="00E85EE2" w:rsidRPr="002275F6">
        <w:rPr>
          <w:rFonts w:ascii="標楷體" w:eastAsia="標楷體" w:hAnsi="標楷體" w:hint="eastAsia"/>
        </w:rPr>
        <w:t>之</w:t>
      </w:r>
      <w:r w:rsidR="00730FA9" w:rsidRPr="002275F6">
        <w:rPr>
          <w:rFonts w:ascii="標楷體" w:eastAsia="標楷體" w:hAnsi="標楷體" w:hint="eastAsia"/>
        </w:rPr>
        <w:t>型態進行宣導</w:t>
      </w:r>
      <w:r w:rsidRPr="002275F6">
        <w:rPr>
          <w:rFonts w:ascii="標楷體" w:eastAsia="標楷體" w:hAnsi="標楷體" w:hint="eastAsia"/>
        </w:rPr>
        <w:t>。</w:t>
      </w:r>
    </w:p>
    <w:p w:rsidR="00BA4F76" w:rsidRPr="002275F6" w:rsidRDefault="00730FA9" w:rsidP="009D0ADF">
      <w:pPr>
        <w:pStyle w:val="a7"/>
        <w:numPr>
          <w:ilvl w:val="0"/>
          <w:numId w:val="4"/>
        </w:numPr>
        <w:wordWrap w:val="0"/>
        <w:rPr>
          <w:rFonts w:ascii="標楷體" w:eastAsia="標楷體" w:hAnsi="標楷體"/>
        </w:rPr>
      </w:pPr>
      <w:r w:rsidRPr="002275F6">
        <w:rPr>
          <w:rFonts w:ascii="標楷體" w:eastAsia="標楷體" w:hAnsi="標楷體" w:hint="eastAsia"/>
        </w:rPr>
        <w:t>相關教材資源</w:t>
      </w:r>
      <w:r w:rsidRPr="002275F6">
        <w:rPr>
          <w:rFonts w:ascii="標楷體" w:eastAsia="標楷體" w:hAnsi="標楷體"/>
        </w:rPr>
        <w:t>可參考</w:t>
      </w:r>
      <w:r w:rsidR="00E85EE2" w:rsidRPr="002275F6">
        <w:rPr>
          <w:rFonts w:ascii="標楷體" w:eastAsia="標楷體" w:hAnsi="標楷體" w:hint="eastAsia"/>
        </w:rPr>
        <w:t>附件</w:t>
      </w:r>
      <w:r w:rsidRPr="002275F6">
        <w:rPr>
          <w:rFonts w:ascii="標楷體" w:eastAsia="標楷體" w:hAnsi="標楷體" w:hint="eastAsia"/>
        </w:rPr>
        <w:t>。</w:t>
      </w:r>
    </w:p>
    <w:p w:rsidR="009D0ADF" w:rsidRPr="002275F6" w:rsidRDefault="009D0ADF" w:rsidP="009D0ADF">
      <w:pPr>
        <w:pStyle w:val="a7"/>
        <w:wordWrap w:val="0"/>
        <w:ind w:left="850"/>
        <w:rPr>
          <w:rFonts w:ascii="標楷體" w:eastAsia="標楷體" w:hAnsi="標楷體"/>
        </w:rPr>
      </w:pPr>
    </w:p>
    <w:p w:rsidR="008513DA" w:rsidRPr="002275F6" w:rsidRDefault="008513DA" w:rsidP="008513DA">
      <w:pPr>
        <w:spacing w:line="400" w:lineRule="exact"/>
        <w:rPr>
          <w:rFonts w:ascii="Palatino Linotype" w:eastAsia="標楷體" w:hAnsi="Palatino Linotype"/>
          <w:b/>
          <w:sz w:val="26"/>
          <w:szCs w:val="26"/>
        </w:rPr>
      </w:pPr>
      <w:r w:rsidRPr="002275F6">
        <w:rPr>
          <w:rFonts w:ascii="Palatino Linotype" w:eastAsia="標楷體" w:hAnsi="Palatino Linotype"/>
          <w:sz w:val="26"/>
          <w:szCs w:val="26"/>
        </w:rPr>
        <w:lastRenderedPageBreak/>
        <w:t xml:space="preserve">  </w:t>
      </w:r>
      <w:r w:rsidRPr="002275F6">
        <w:rPr>
          <w:rFonts w:ascii="Palatino Linotype" w:eastAsia="標楷體" w:hAnsi="Palatino Linotype" w:hint="eastAsia"/>
          <w:b/>
          <w:sz w:val="26"/>
          <w:szCs w:val="26"/>
        </w:rPr>
        <w:t>陸、宣導重點：</w:t>
      </w:r>
    </w:p>
    <w:p w:rsidR="008513DA" w:rsidRPr="002275F6" w:rsidRDefault="008513DA" w:rsidP="00D26B5B">
      <w:pPr>
        <w:pStyle w:val="a7"/>
        <w:ind w:leftChars="354" w:left="850"/>
        <w:rPr>
          <w:rFonts w:ascii="標楷體" w:eastAsia="標楷體" w:hAnsi="標楷體"/>
          <w:sz w:val="26"/>
          <w:szCs w:val="26"/>
        </w:rPr>
      </w:pPr>
      <w:r w:rsidRPr="002275F6">
        <w:rPr>
          <w:rFonts w:ascii="標楷體" w:eastAsia="標楷體" w:hAnsi="標楷體" w:hint="eastAsia"/>
          <w:sz w:val="26"/>
          <w:szCs w:val="26"/>
        </w:rPr>
        <w:t>一、宣導重點：</w:t>
      </w:r>
    </w:p>
    <w:p w:rsidR="008513DA" w:rsidRPr="002275F6" w:rsidRDefault="00D26B5B" w:rsidP="00D26B5B">
      <w:pPr>
        <w:pStyle w:val="a7"/>
        <w:ind w:leftChars="591" w:left="1985" w:hangingChars="218" w:hanging="567"/>
        <w:rPr>
          <w:rFonts w:ascii="標楷體" w:eastAsia="標楷體" w:hAnsi="標楷體" w:cs="細明體"/>
          <w:kern w:val="0"/>
          <w:sz w:val="26"/>
          <w:szCs w:val="26"/>
        </w:rPr>
      </w:pPr>
      <w:r w:rsidRPr="002275F6">
        <w:rPr>
          <w:rFonts w:ascii="標楷體" w:eastAsia="標楷體" w:hAnsi="標楷體" w:hint="eastAsia"/>
          <w:sz w:val="26"/>
          <w:szCs w:val="26"/>
        </w:rPr>
        <w:t>(一)</w:t>
      </w:r>
      <w:r w:rsidR="008513DA" w:rsidRPr="002275F6">
        <w:rPr>
          <w:rFonts w:ascii="標楷體" w:eastAsia="標楷體" w:hAnsi="標楷體" w:hint="eastAsia"/>
          <w:sz w:val="26"/>
          <w:szCs w:val="26"/>
        </w:rPr>
        <w:t>為消除對任一性別有一切形式之歧視，請各校落實</w:t>
      </w:r>
      <w:r w:rsidR="008513DA" w:rsidRPr="002275F6">
        <w:rPr>
          <w:rFonts w:ascii="標楷體" w:eastAsia="標楷體" w:hAnsi="標楷體" w:cs="DFKaiShu-SB-Estd-BF" w:hint="eastAsia"/>
          <w:sz w:val="26"/>
          <w:szCs w:val="26"/>
        </w:rPr>
        <w:t>性別平等教育</w:t>
      </w:r>
      <w:r w:rsidR="008513DA" w:rsidRPr="002275F6">
        <w:rPr>
          <w:rFonts w:ascii="標楷體" w:eastAsia="標楷體" w:hAnsi="標楷體" w:hint="eastAsia"/>
          <w:sz w:val="26"/>
          <w:szCs w:val="26"/>
        </w:rPr>
        <w:t>，從四個層面發揮：消除性別歧視，維護人格尊嚴，厚植並建立性別平等的教育資源與環境。破除性別刻板印象，平等對待性別特質表現，關懷性別弱勢學生。防止歧視及防暴觀念，培養相互尊重、守望相助的能力。</w:t>
      </w:r>
      <w:r w:rsidR="008513DA" w:rsidRPr="002275F6">
        <w:rPr>
          <w:rFonts w:ascii="標楷體" w:eastAsia="標楷體" w:hAnsi="標楷體" w:cs="細明體" w:hint="eastAsia"/>
          <w:kern w:val="0"/>
          <w:sz w:val="26"/>
          <w:szCs w:val="26"/>
        </w:rPr>
        <w:t>尊重多元性別差異，消除性別歧視，促進性別地位的實質平等。</w:t>
      </w:r>
    </w:p>
    <w:p w:rsidR="00A86469" w:rsidRPr="002275F6" w:rsidRDefault="00D26B5B" w:rsidP="00D26B5B">
      <w:pPr>
        <w:pStyle w:val="a7"/>
        <w:ind w:leftChars="591" w:left="1985" w:hangingChars="218" w:hanging="567"/>
        <w:rPr>
          <w:rFonts w:ascii="標楷體" w:eastAsia="標楷體" w:hAnsi="標楷體"/>
          <w:sz w:val="26"/>
          <w:szCs w:val="26"/>
        </w:rPr>
      </w:pPr>
      <w:r w:rsidRPr="002275F6">
        <w:rPr>
          <w:rFonts w:ascii="標楷體" w:eastAsia="標楷體" w:hAnsi="標楷體" w:hint="eastAsia"/>
          <w:sz w:val="26"/>
          <w:szCs w:val="26"/>
        </w:rPr>
        <w:t>(二)</w:t>
      </w:r>
      <w:r w:rsidR="00A86469" w:rsidRPr="002275F6">
        <w:rPr>
          <w:rFonts w:ascii="標楷體" w:eastAsia="標楷體" w:hAnsi="標楷體" w:hint="eastAsia"/>
          <w:sz w:val="26"/>
          <w:szCs w:val="26"/>
        </w:rPr>
        <w:t>本次主題</w:t>
      </w:r>
      <w:r w:rsidR="0062717D" w:rsidRPr="002275F6">
        <w:rPr>
          <w:rFonts w:ascii="標楷體" w:eastAsia="標楷體" w:hAnsi="標楷體" w:hint="eastAsia"/>
          <w:sz w:val="26"/>
          <w:szCs w:val="26"/>
        </w:rPr>
        <w:t>工作事項如下：</w:t>
      </w:r>
    </w:p>
    <w:p w:rsidR="00A86469" w:rsidRPr="002275F6" w:rsidRDefault="00A86469" w:rsidP="00A86469">
      <w:pPr>
        <w:pStyle w:val="Default"/>
        <w:ind w:leftChars="828" w:left="2268" w:hangingChars="108" w:hanging="281"/>
        <w:rPr>
          <w:rFonts w:hAnsi="標楷體" w:cs="Times New Roman"/>
          <w:color w:val="auto"/>
          <w:kern w:val="2"/>
          <w:sz w:val="26"/>
          <w:szCs w:val="26"/>
        </w:rPr>
      </w:pPr>
      <w:r w:rsidRPr="002275F6">
        <w:rPr>
          <w:rFonts w:hAnsi="標楷體" w:cs="Times New Roman" w:hint="eastAsia"/>
          <w:color w:val="auto"/>
          <w:kern w:val="2"/>
          <w:sz w:val="26"/>
          <w:szCs w:val="26"/>
        </w:rPr>
        <w:t>1.進行相關性別案例議題研討及社會宣導時納入「網路性別暴力防治」議題，提升學校教職員工生對於網路性別暴力之防治知能。</w:t>
      </w:r>
    </w:p>
    <w:p w:rsidR="00A86469" w:rsidRPr="002275F6" w:rsidRDefault="00A86469" w:rsidP="00A86469">
      <w:pPr>
        <w:pStyle w:val="Default"/>
        <w:ind w:leftChars="828" w:left="2268" w:hangingChars="108" w:hanging="281"/>
        <w:rPr>
          <w:rFonts w:hAnsi="標楷體" w:cs="Times New Roman"/>
          <w:color w:val="auto"/>
          <w:kern w:val="2"/>
          <w:sz w:val="26"/>
          <w:szCs w:val="26"/>
        </w:rPr>
      </w:pPr>
      <w:r w:rsidRPr="002275F6">
        <w:rPr>
          <w:rFonts w:hAnsi="標楷體" w:cs="Times New Roman" w:hint="eastAsia"/>
          <w:color w:val="auto"/>
          <w:kern w:val="2"/>
          <w:sz w:val="26"/>
          <w:szCs w:val="26"/>
        </w:rPr>
        <w:t>2.</w:t>
      </w:r>
      <w:r w:rsidR="0062717D" w:rsidRPr="002275F6">
        <w:rPr>
          <w:rFonts w:hAnsi="標楷體" w:cs="Times New Roman" w:hint="eastAsia"/>
          <w:color w:val="auto"/>
          <w:kern w:val="2"/>
          <w:sz w:val="26"/>
          <w:szCs w:val="26"/>
        </w:rPr>
        <w:t>鼓勵學校於友善校園週時以電影、短片、故事、閱讀</w:t>
      </w:r>
      <w:r w:rsidRPr="002275F6">
        <w:rPr>
          <w:rFonts w:hAnsi="標楷體" w:cs="Times New Roman" w:hint="eastAsia"/>
          <w:color w:val="auto"/>
          <w:kern w:val="2"/>
          <w:sz w:val="26"/>
          <w:szCs w:val="26"/>
        </w:rPr>
        <w:t>等多元方式落實宣導「網路性別暴力之防治」，以增強學生認識網路性別暴力的樣態並知道如何保護自己。</w:t>
      </w:r>
    </w:p>
    <w:p w:rsidR="0062717D" w:rsidRPr="002275F6" w:rsidRDefault="00A86469" w:rsidP="00A86469">
      <w:pPr>
        <w:pStyle w:val="a7"/>
        <w:ind w:leftChars="828" w:left="2268" w:hangingChars="108" w:hanging="281"/>
        <w:rPr>
          <w:rFonts w:ascii="標楷體" w:eastAsia="標楷體" w:hAnsi="標楷體"/>
          <w:sz w:val="26"/>
          <w:szCs w:val="26"/>
        </w:rPr>
      </w:pPr>
      <w:r w:rsidRPr="002275F6">
        <w:rPr>
          <w:rFonts w:ascii="標楷體" w:eastAsia="標楷體" w:hAnsi="標楷體" w:hint="eastAsia"/>
          <w:sz w:val="26"/>
          <w:szCs w:val="26"/>
        </w:rPr>
        <w:t>3.加強宣導「網路性別暴力防治」之議題，並納入學校每年定期辦理之校園性侵害性騷擾或性霸凌防治教育之重點宣導活動。</w:t>
      </w:r>
    </w:p>
    <w:p w:rsidR="00D26B5B" w:rsidRPr="002275F6" w:rsidRDefault="0062717D" w:rsidP="0062717D">
      <w:pPr>
        <w:pStyle w:val="a7"/>
        <w:ind w:leftChars="591" w:left="1985" w:hangingChars="218" w:hanging="567"/>
        <w:rPr>
          <w:rFonts w:ascii="標楷體" w:eastAsia="標楷體" w:hAnsi="標楷體"/>
          <w:sz w:val="26"/>
          <w:szCs w:val="26"/>
        </w:rPr>
      </w:pPr>
      <w:r w:rsidRPr="002275F6">
        <w:rPr>
          <w:rFonts w:ascii="標楷體" w:eastAsia="標楷體" w:hAnsi="標楷體" w:hint="eastAsia"/>
          <w:sz w:val="26"/>
          <w:szCs w:val="26"/>
        </w:rPr>
        <w:t>(三)</w:t>
      </w:r>
      <w:r w:rsidR="008B73C1" w:rsidRPr="002275F6">
        <w:rPr>
          <w:rFonts w:ascii="標楷體" w:eastAsia="標楷體" w:hAnsi="標楷體" w:hint="eastAsia"/>
          <w:sz w:val="26"/>
          <w:szCs w:val="26"/>
        </w:rPr>
        <w:t>學校</w:t>
      </w:r>
      <w:r w:rsidRPr="002275F6">
        <w:rPr>
          <w:rFonts w:ascii="標楷體" w:eastAsia="標楷體" w:hAnsi="標楷體" w:hint="eastAsia"/>
          <w:sz w:val="26"/>
          <w:szCs w:val="26"/>
        </w:rPr>
        <w:t>亦</w:t>
      </w:r>
      <w:r w:rsidR="00D26B5B" w:rsidRPr="002275F6">
        <w:rPr>
          <w:rFonts w:ascii="標楷體" w:eastAsia="標楷體" w:hAnsi="標楷體" w:hint="eastAsia"/>
          <w:sz w:val="26"/>
          <w:szCs w:val="26"/>
        </w:rPr>
        <w:t>可結合媒體識讀、珍視自我身體自主權等議題，</w:t>
      </w:r>
      <w:r w:rsidRPr="002275F6">
        <w:rPr>
          <w:rFonts w:ascii="標楷體" w:eastAsia="標楷體" w:hAnsi="標楷體" w:hint="eastAsia"/>
          <w:sz w:val="26"/>
          <w:szCs w:val="26"/>
        </w:rPr>
        <w:t>以防範</w:t>
      </w:r>
      <w:r w:rsidR="00CA5D7B" w:rsidRPr="002275F6">
        <w:rPr>
          <w:rFonts w:ascii="標楷體" w:eastAsia="標楷體" w:hAnsi="標楷體" w:hint="eastAsia"/>
          <w:sz w:val="26"/>
          <w:szCs w:val="26"/>
        </w:rPr>
        <w:t>性騷擾、性侵害、性霸凌及</w:t>
      </w:r>
      <w:r w:rsidRPr="002275F6">
        <w:rPr>
          <w:rFonts w:ascii="標楷體" w:eastAsia="標楷體" w:hAnsi="標楷體" w:hint="eastAsia"/>
          <w:sz w:val="26"/>
          <w:szCs w:val="26"/>
        </w:rPr>
        <w:t>性剝削事件發生。</w:t>
      </w:r>
    </w:p>
    <w:p w:rsidR="00D26B5B" w:rsidRPr="002275F6" w:rsidRDefault="00D26B5B" w:rsidP="00D26B5B">
      <w:pPr>
        <w:pStyle w:val="a7"/>
        <w:ind w:leftChars="591" w:left="1985" w:hangingChars="218" w:hanging="567"/>
        <w:rPr>
          <w:rFonts w:ascii="標楷體" w:eastAsia="標楷體" w:hAnsi="標楷體"/>
          <w:sz w:val="26"/>
          <w:szCs w:val="26"/>
        </w:rPr>
      </w:pPr>
    </w:p>
    <w:p w:rsidR="008513DA" w:rsidRPr="002275F6" w:rsidRDefault="008513DA" w:rsidP="00D26B5B">
      <w:pPr>
        <w:pStyle w:val="a7"/>
        <w:ind w:leftChars="354" w:left="850"/>
        <w:rPr>
          <w:rFonts w:ascii="標楷體" w:eastAsia="標楷體" w:hAnsi="標楷體"/>
          <w:sz w:val="26"/>
          <w:szCs w:val="26"/>
        </w:rPr>
      </w:pPr>
      <w:r w:rsidRPr="002275F6">
        <w:rPr>
          <w:rFonts w:ascii="標楷體" w:eastAsia="標楷體" w:hAnsi="標楷體" w:hint="eastAsia"/>
          <w:sz w:val="26"/>
          <w:szCs w:val="26"/>
        </w:rPr>
        <w:t>二、宣導對象：學校教職員工、臨時人員及家長、學生。</w:t>
      </w:r>
    </w:p>
    <w:p w:rsidR="008513DA" w:rsidRPr="002275F6" w:rsidRDefault="008513DA" w:rsidP="008513DA">
      <w:pPr>
        <w:pStyle w:val="a7"/>
        <w:rPr>
          <w:rFonts w:ascii="標楷體" w:eastAsia="標楷體" w:hAnsi="標楷體"/>
          <w:sz w:val="26"/>
          <w:szCs w:val="26"/>
        </w:rPr>
      </w:pPr>
      <w:r w:rsidRPr="002275F6">
        <w:rPr>
          <w:rFonts w:ascii="標楷體" w:eastAsia="標楷體" w:hAnsi="標楷體"/>
          <w:sz w:val="26"/>
          <w:szCs w:val="26"/>
        </w:rPr>
        <w:tab/>
      </w:r>
    </w:p>
    <w:p w:rsidR="008513DA" w:rsidRPr="002275F6" w:rsidRDefault="008513DA" w:rsidP="008513DA">
      <w:pPr>
        <w:pStyle w:val="a7"/>
        <w:rPr>
          <w:rFonts w:ascii="標楷體" w:eastAsia="標楷體" w:hAnsi="標楷體"/>
          <w:b/>
          <w:sz w:val="26"/>
          <w:szCs w:val="26"/>
        </w:rPr>
      </w:pPr>
      <w:r w:rsidRPr="002275F6">
        <w:rPr>
          <w:rFonts w:ascii="標楷體" w:eastAsia="標楷體" w:hAnsi="標楷體"/>
          <w:sz w:val="26"/>
          <w:szCs w:val="26"/>
        </w:rPr>
        <w:tab/>
      </w:r>
      <w:r w:rsidRPr="002275F6">
        <w:rPr>
          <w:rFonts w:ascii="標楷體" w:eastAsia="標楷體" w:hAnsi="標楷體" w:hint="eastAsia"/>
          <w:b/>
          <w:sz w:val="26"/>
          <w:szCs w:val="26"/>
        </w:rPr>
        <w:t>柒、活動內容：</w:t>
      </w:r>
    </w:p>
    <w:p w:rsidR="008513DA" w:rsidRPr="002275F6" w:rsidRDefault="008513DA" w:rsidP="008513DA">
      <w:pPr>
        <w:pStyle w:val="a7"/>
        <w:rPr>
          <w:rFonts w:ascii="標楷體" w:eastAsia="標楷體" w:hAnsi="標楷體"/>
          <w:sz w:val="26"/>
          <w:szCs w:val="26"/>
        </w:rPr>
      </w:pP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一、請各校重新檢視校園性侵害、性騷擾或性霸凌防治規定、教</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師及職員工聘約，是否符合性別平等教育法、施行細則及校</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園性侵害性騷擾性霸凌防治準則等相關規定。</w:t>
      </w:r>
    </w:p>
    <w:p w:rsidR="008513DA" w:rsidRPr="002275F6" w:rsidRDefault="008513DA" w:rsidP="008513DA">
      <w:pPr>
        <w:pStyle w:val="a7"/>
        <w:rPr>
          <w:rFonts w:ascii="標楷體" w:eastAsia="標楷體" w:hAnsi="標楷體"/>
          <w:sz w:val="26"/>
          <w:szCs w:val="26"/>
        </w:rPr>
      </w:pP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二、性別平等教育宣導活動</w:t>
      </w:r>
      <w:r w:rsidRPr="002275F6">
        <w:rPr>
          <w:rFonts w:ascii="標楷體" w:eastAsia="標楷體" w:hAnsi="標楷體"/>
          <w:sz w:val="26"/>
          <w:szCs w:val="26"/>
        </w:rPr>
        <w:t>(</w:t>
      </w:r>
      <w:r w:rsidRPr="002275F6">
        <w:rPr>
          <w:rFonts w:ascii="標楷體" w:eastAsia="標楷體" w:hAnsi="標楷體" w:hint="eastAsia"/>
          <w:sz w:val="26"/>
          <w:szCs w:val="26"/>
        </w:rPr>
        <w:t>每學期至少四小時</w:t>
      </w:r>
      <w:r w:rsidRPr="002275F6">
        <w:rPr>
          <w:rFonts w:ascii="標楷體" w:eastAsia="標楷體" w:hAnsi="標楷體"/>
          <w:sz w:val="26"/>
          <w:szCs w:val="26"/>
        </w:rPr>
        <w:t>)</w:t>
      </w:r>
    </w:p>
    <w:p w:rsidR="008513DA" w:rsidRPr="002275F6" w:rsidRDefault="008513DA" w:rsidP="006C1FD8">
      <w:pPr>
        <w:pStyle w:val="a7"/>
        <w:ind w:leftChars="591" w:left="1985" w:hangingChars="218" w:hanging="567"/>
        <w:rPr>
          <w:rFonts w:ascii="標楷體" w:eastAsia="標楷體" w:hAnsi="標楷體"/>
          <w:sz w:val="26"/>
          <w:szCs w:val="26"/>
        </w:rPr>
      </w:pPr>
      <w:r w:rsidRPr="002275F6">
        <w:rPr>
          <w:rFonts w:ascii="標楷體" w:eastAsia="標楷體" w:hAnsi="標楷體"/>
          <w:sz w:val="26"/>
          <w:szCs w:val="26"/>
        </w:rPr>
        <w:t>(</w:t>
      </w:r>
      <w:r w:rsidRPr="002275F6">
        <w:rPr>
          <w:rFonts w:ascii="標楷體" w:eastAsia="標楷體" w:hAnsi="標楷體" w:hint="eastAsia"/>
          <w:sz w:val="26"/>
          <w:szCs w:val="26"/>
        </w:rPr>
        <w:t>一</w:t>
      </w:r>
      <w:r w:rsidRPr="002275F6">
        <w:rPr>
          <w:rFonts w:ascii="標楷體" w:eastAsia="標楷體" w:hAnsi="標楷體"/>
          <w:sz w:val="26"/>
          <w:szCs w:val="26"/>
        </w:rPr>
        <w:t>)</w:t>
      </w:r>
      <w:r w:rsidR="006C1FD8" w:rsidRPr="002275F6">
        <w:rPr>
          <w:rFonts w:ascii="標楷體" w:eastAsia="標楷體" w:hAnsi="標楷體" w:hint="eastAsia"/>
          <w:sz w:val="26"/>
          <w:szCs w:val="26"/>
        </w:rPr>
        <w:t>觀念宣導：學校透過多元管道</w:t>
      </w:r>
      <w:r w:rsidRPr="002275F6">
        <w:rPr>
          <w:rFonts w:ascii="標楷體" w:eastAsia="標楷體" w:hAnsi="標楷體" w:hint="eastAsia"/>
          <w:sz w:val="26"/>
          <w:szCs w:val="26"/>
        </w:rPr>
        <w:t>辦理性別平等教育相關議題研習，提升全校教職員工對校園性平事件的防治與處遇知能；亦可辦理學生相關演講、作文等比賽，增進學生對性別</w:t>
      </w:r>
      <w:r w:rsidR="00A86469" w:rsidRPr="002275F6">
        <w:rPr>
          <w:rFonts w:ascii="標楷體" w:eastAsia="標楷體" w:hAnsi="標楷體" w:hint="eastAsia"/>
          <w:sz w:val="26"/>
          <w:szCs w:val="26"/>
        </w:rPr>
        <w:t>平等議題之了解</w:t>
      </w:r>
      <w:r w:rsidRPr="002275F6">
        <w:rPr>
          <w:rFonts w:ascii="標楷體" w:eastAsia="標楷體" w:hAnsi="標楷體" w:hint="eastAsia"/>
          <w:sz w:val="26"/>
          <w:szCs w:val="26"/>
        </w:rPr>
        <w:t>，以強化學生的自我保護意識，具備正確預防性騷擾能力，減少校園性騷擾性侵害或性霸凌事件之發生。</w:t>
      </w:r>
    </w:p>
    <w:p w:rsidR="008513DA" w:rsidRPr="002275F6" w:rsidRDefault="008513DA" w:rsidP="008513DA">
      <w:pPr>
        <w:pStyle w:val="a7"/>
        <w:rPr>
          <w:rFonts w:ascii="標楷體" w:eastAsia="標楷體" w:hAnsi="標楷體"/>
          <w:sz w:val="26"/>
          <w:szCs w:val="26"/>
        </w:rPr>
      </w:pPr>
      <w:r w:rsidRPr="002275F6">
        <w:rPr>
          <w:rFonts w:ascii="標楷體" w:eastAsia="標楷體" w:hAnsi="標楷體"/>
          <w:sz w:val="26"/>
          <w:szCs w:val="26"/>
        </w:rPr>
        <w:t xml:space="preserve">    </w:t>
      </w:r>
      <w:r w:rsidRPr="002275F6">
        <w:rPr>
          <w:rFonts w:ascii="標楷體" w:eastAsia="標楷體" w:hAnsi="標楷體"/>
          <w:sz w:val="26"/>
          <w:szCs w:val="26"/>
        </w:rPr>
        <w:tab/>
      </w:r>
      <w:r w:rsidRPr="002275F6">
        <w:rPr>
          <w:rFonts w:ascii="標楷體" w:eastAsia="標楷體" w:hAnsi="標楷體"/>
          <w:sz w:val="26"/>
          <w:szCs w:val="26"/>
        </w:rPr>
        <w:tab/>
        <w:t>(</w:t>
      </w:r>
      <w:r w:rsidRPr="002275F6">
        <w:rPr>
          <w:rFonts w:ascii="標楷體" w:eastAsia="標楷體" w:hAnsi="標楷體" w:hint="eastAsia"/>
          <w:sz w:val="26"/>
          <w:szCs w:val="26"/>
        </w:rPr>
        <w:t>二</w:t>
      </w:r>
      <w:r w:rsidRPr="002275F6">
        <w:rPr>
          <w:rFonts w:ascii="標楷體" w:eastAsia="標楷體" w:hAnsi="標楷體"/>
          <w:sz w:val="26"/>
          <w:szCs w:val="26"/>
        </w:rPr>
        <w:t>)</w:t>
      </w:r>
      <w:r w:rsidRPr="002275F6">
        <w:rPr>
          <w:rFonts w:ascii="標楷體" w:eastAsia="標楷體" w:hAnsi="標楷體" w:hint="eastAsia"/>
          <w:sz w:val="26"/>
          <w:szCs w:val="26"/>
        </w:rPr>
        <w:t>課程融入：請各校在發展學校本位課程時，透過各領</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域教學與彈性學習課程時間，將性別教育等重大議題的</w:t>
      </w:r>
      <w:r w:rsidRPr="002275F6">
        <w:rPr>
          <w:rFonts w:ascii="標楷體" w:eastAsia="標楷體" w:hAnsi="標楷體"/>
          <w:sz w:val="26"/>
          <w:szCs w:val="26"/>
        </w:rPr>
        <w:lastRenderedPageBreak/>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理念及相關法律觀念落實於課程中，並透過校內之各項</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競賽或活動，讓師生互相觀摩學習。</w:t>
      </w:r>
    </w:p>
    <w:p w:rsidR="008513DA" w:rsidRPr="002275F6" w:rsidRDefault="008513DA" w:rsidP="008513DA">
      <w:pPr>
        <w:pStyle w:val="a7"/>
        <w:rPr>
          <w:rFonts w:ascii="標楷體" w:eastAsia="標楷體" w:hAnsi="標楷體"/>
          <w:sz w:val="26"/>
          <w:szCs w:val="26"/>
        </w:rPr>
      </w:pPr>
      <w:r w:rsidRPr="002275F6">
        <w:rPr>
          <w:rFonts w:ascii="標楷體" w:eastAsia="標楷體" w:hAnsi="標楷體"/>
          <w:sz w:val="26"/>
          <w:szCs w:val="26"/>
        </w:rPr>
        <w:t xml:space="preserve">    </w:t>
      </w:r>
      <w:r w:rsidRPr="002275F6">
        <w:rPr>
          <w:rFonts w:ascii="標楷體" w:eastAsia="標楷體" w:hAnsi="標楷體"/>
          <w:sz w:val="26"/>
          <w:szCs w:val="26"/>
        </w:rPr>
        <w:tab/>
      </w:r>
      <w:r w:rsidRPr="002275F6">
        <w:rPr>
          <w:rFonts w:ascii="標楷體" w:eastAsia="標楷體" w:hAnsi="標楷體"/>
          <w:sz w:val="26"/>
          <w:szCs w:val="26"/>
        </w:rPr>
        <w:tab/>
        <w:t>(</w:t>
      </w:r>
      <w:r w:rsidRPr="002275F6">
        <w:rPr>
          <w:rFonts w:ascii="標楷體" w:eastAsia="標楷體" w:hAnsi="標楷體" w:hint="eastAsia"/>
          <w:sz w:val="26"/>
          <w:szCs w:val="26"/>
        </w:rPr>
        <w:t>三</w:t>
      </w:r>
      <w:r w:rsidRPr="002275F6">
        <w:rPr>
          <w:rFonts w:ascii="標楷體" w:eastAsia="標楷體" w:hAnsi="標楷體"/>
          <w:sz w:val="26"/>
          <w:szCs w:val="26"/>
        </w:rPr>
        <w:t>)</w:t>
      </w:r>
      <w:r w:rsidRPr="002275F6">
        <w:rPr>
          <w:rFonts w:ascii="標楷體" w:eastAsia="標楷體" w:hAnsi="標楷體" w:hint="eastAsia"/>
          <w:sz w:val="26"/>
          <w:szCs w:val="26"/>
        </w:rPr>
        <w:t>建置校園危機處理機制：各校應每學期至少辦理</w:t>
      </w:r>
      <w:r w:rsidRPr="002275F6">
        <w:rPr>
          <w:rFonts w:ascii="標楷體" w:eastAsia="標楷體" w:hAnsi="標楷體"/>
          <w:sz w:val="26"/>
          <w:szCs w:val="26"/>
        </w:rPr>
        <w:t>1</w:t>
      </w:r>
      <w:r w:rsidRPr="002275F6">
        <w:rPr>
          <w:rFonts w:ascii="標楷體" w:eastAsia="標楷體" w:hAnsi="標楷體" w:hint="eastAsia"/>
          <w:sz w:val="26"/>
          <w:szCs w:val="26"/>
        </w:rPr>
        <w:t>場學</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校行政人員於校園危機事件中，化解危機及應對媒體等</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相關知能的研習活動。</w:t>
      </w:r>
    </w:p>
    <w:p w:rsidR="008513DA" w:rsidRPr="002275F6" w:rsidRDefault="008513DA" w:rsidP="008513DA">
      <w:pPr>
        <w:spacing w:line="400" w:lineRule="exact"/>
        <w:rPr>
          <w:rFonts w:ascii="標楷體" w:eastAsia="標楷體" w:hAnsi="標楷體"/>
          <w:sz w:val="26"/>
          <w:szCs w:val="26"/>
        </w:rPr>
      </w:pP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t>(</w:t>
      </w:r>
      <w:r w:rsidRPr="002275F6">
        <w:rPr>
          <w:rFonts w:ascii="標楷體" w:eastAsia="標楷體" w:hAnsi="標楷體" w:hint="eastAsia"/>
          <w:sz w:val="26"/>
          <w:szCs w:val="26"/>
        </w:rPr>
        <w:t>四</w:t>
      </w:r>
      <w:r w:rsidRPr="002275F6">
        <w:rPr>
          <w:rFonts w:ascii="標楷體" w:eastAsia="標楷體" w:hAnsi="標楷體"/>
          <w:sz w:val="26"/>
          <w:szCs w:val="26"/>
        </w:rPr>
        <w:t>)</w:t>
      </w:r>
      <w:r w:rsidRPr="002275F6">
        <w:rPr>
          <w:rFonts w:ascii="標楷體" w:eastAsia="標楷體" w:hAnsi="標楷體" w:hint="eastAsia"/>
          <w:sz w:val="26"/>
          <w:szCs w:val="26"/>
        </w:rPr>
        <w:t>其他重點推動：各校舉行校園空間安全檢視說明會、推</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動兒童權利公約、家庭暴力</w:t>
      </w:r>
      <w:r w:rsidRPr="002275F6">
        <w:rPr>
          <w:rFonts w:ascii="標楷體" w:eastAsia="標楷體" w:hAnsi="標楷體" w:hint="eastAsia"/>
        </w:rPr>
        <w:t>目睹預防教育及輔導措施</w:t>
      </w:r>
      <w:r w:rsidRPr="002275F6">
        <w:rPr>
          <w:rFonts w:ascii="標楷體" w:eastAsia="標楷體" w:hAnsi="標楷體" w:hint="eastAsia"/>
          <w:sz w:val="26"/>
          <w:szCs w:val="26"/>
        </w:rPr>
        <w:t>、性</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剝削防制宣導、性教育</w:t>
      </w:r>
      <w:r w:rsidRPr="002275F6">
        <w:rPr>
          <w:rFonts w:ascii="標楷體" w:eastAsia="標楷體" w:hAnsi="標楷體"/>
          <w:sz w:val="26"/>
          <w:szCs w:val="26"/>
        </w:rPr>
        <w:t>/AIDS</w:t>
      </w:r>
      <w:r w:rsidRPr="002275F6">
        <w:rPr>
          <w:rFonts w:ascii="標楷體" w:eastAsia="標楷體" w:hAnsi="標楷體" w:hint="eastAsia"/>
          <w:sz w:val="26"/>
          <w:szCs w:val="26"/>
        </w:rPr>
        <w:t>未婚懷孕防治宣導</w:t>
      </w:r>
      <w:r w:rsidRPr="002275F6">
        <w:rPr>
          <w:rFonts w:ascii="標楷體" w:eastAsia="標楷體" w:hAnsi="標楷體"/>
          <w:sz w:val="26"/>
          <w:szCs w:val="26"/>
        </w:rPr>
        <w:t xml:space="preserve"> (</w:t>
      </w:r>
      <w:r w:rsidRPr="002275F6">
        <w:rPr>
          <w:rFonts w:ascii="標楷體" w:eastAsia="標楷體" w:hAnsi="標楷體" w:hint="eastAsia"/>
          <w:sz w:val="26"/>
          <w:szCs w:val="26"/>
        </w:rPr>
        <w:t>亦可</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配合全校宣導時間進行宣導</w:t>
      </w:r>
      <w:r w:rsidRPr="002275F6">
        <w:rPr>
          <w:rFonts w:ascii="標楷體" w:eastAsia="標楷體" w:hAnsi="標楷體"/>
          <w:sz w:val="26"/>
          <w:szCs w:val="26"/>
        </w:rPr>
        <w:t xml:space="preserve">) </w:t>
      </w:r>
      <w:r w:rsidRPr="002275F6">
        <w:rPr>
          <w:rFonts w:ascii="標楷體" w:eastAsia="標楷體" w:hAnsi="標楷體" w:hint="eastAsia"/>
          <w:sz w:val="26"/>
          <w:szCs w:val="26"/>
        </w:rPr>
        <w:t>。</w:t>
      </w:r>
      <w:r w:rsidRPr="002275F6">
        <w:rPr>
          <w:rFonts w:ascii="標楷體" w:eastAsia="標楷體" w:hAnsi="標楷體"/>
          <w:sz w:val="26"/>
          <w:szCs w:val="26"/>
        </w:rPr>
        <w:t xml:space="preserve">   </w:t>
      </w:r>
    </w:p>
    <w:p w:rsidR="008513DA" w:rsidRPr="002275F6" w:rsidRDefault="008513DA" w:rsidP="008513DA">
      <w:pPr>
        <w:spacing w:line="400" w:lineRule="exact"/>
        <w:rPr>
          <w:rFonts w:ascii="標楷體" w:eastAsia="標楷體" w:hAnsi="標楷體"/>
          <w:sz w:val="26"/>
          <w:szCs w:val="26"/>
        </w:rPr>
      </w:pP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t>(</w:t>
      </w:r>
      <w:r w:rsidRPr="002275F6">
        <w:rPr>
          <w:rFonts w:ascii="標楷體" w:eastAsia="標楷體" w:hAnsi="標楷體" w:hint="eastAsia"/>
          <w:sz w:val="26"/>
          <w:szCs w:val="26"/>
        </w:rPr>
        <w:t>五</w:t>
      </w:r>
      <w:r w:rsidRPr="002275F6">
        <w:rPr>
          <w:rFonts w:ascii="標楷體" w:eastAsia="標楷體" w:hAnsi="標楷體"/>
          <w:sz w:val="26"/>
          <w:szCs w:val="26"/>
        </w:rPr>
        <w:t>)</w:t>
      </w:r>
      <w:r w:rsidRPr="002275F6">
        <w:rPr>
          <w:rFonts w:ascii="標楷體" w:eastAsia="標楷體" w:hAnsi="標楷體" w:hint="eastAsia"/>
          <w:sz w:val="26"/>
          <w:szCs w:val="26"/>
        </w:rPr>
        <w:t>省思回饋：除配合本市辦理之各項性平藝文比賽及宣導</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等活動外，亦鼓勵各校依主題自行規劃辦理相關比賽、</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宣導或體驗等活動，藉由師生之群策群力、集思廣益，</w:t>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sz w:val="26"/>
          <w:szCs w:val="26"/>
        </w:rPr>
        <w:tab/>
      </w:r>
      <w:r w:rsidRPr="002275F6">
        <w:rPr>
          <w:rFonts w:ascii="標楷體" w:eastAsia="標楷體" w:hAnsi="標楷體" w:hint="eastAsia"/>
          <w:sz w:val="26"/>
          <w:szCs w:val="26"/>
        </w:rPr>
        <w:t>讓全校師生於活動中獲得省思與成長機會。</w:t>
      </w:r>
    </w:p>
    <w:p w:rsidR="008513DA" w:rsidRPr="002275F6" w:rsidRDefault="008513DA" w:rsidP="0062717D">
      <w:pPr>
        <w:spacing w:line="400" w:lineRule="exact"/>
        <w:ind w:leftChars="415" w:left="1558" w:hangingChars="216" w:hanging="562"/>
        <w:rPr>
          <w:rFonts w:ascii="標楷體" w:eastAsia="標楷體" w:hAnsi="標楷體"/>
          <w:sz w:val="26"/>
          <w:szCs w:val="26"/>
        </w:rPr>
      </w:pPr>
      <w:r w:rsidRPr="002275F6">
        <w:rPr>
          <w:rFonts w:ascii="標楷體" w:eastAsia="標楷體" w:hAnsi="標楷體" w:hint="eastAsia"/>
          <w:sz w:val="26"/>
          <w:szCs w:val="26"/>
        </w:rPr>
        <w:t>三、實施課程教學、融入式教學，蒐集、研究發展性別平等教育融入式課程及教案。</w:t>
      </w:r>
    </w:p>
    <w:p w:rsidR="008513DA" w:rsidRPr="002275F6" w:rsidRDefault="0062717D" w:rsidP="0062717D">
      <w:pPr>
        <w:spacing w:line="400" w:lineRule="exact"/>
        <w:ind w:leftChars="415" w:left="1558" w:hangingChars="216" w:hanging="562"/>
        <w:rPr>
          <w:rFonts w:ascii="標楷體" w:eastAsia="標楷體" w:hAnsi="標楷體"/>
          <w:sz w:val="26"/>
          <w:szCs w:val="26"/>
        </w:rPr>
      </w:pPr>
      <w:r w:rsidRPr="002275F6">
        <w:rPr>
          <w:rFonts w:ascii="標楷體" w:eastAsia="標楷體" w:hAnsi="標楷體" w:hint="eastAsia"/>
          <w:sz w:val="26"/>
          <w:szCs w:val="26"/>
        </w:rPr>
        <w:t>四</w:t>
      </w:r>
      <w:r w:rsidR="008513DA" w:rsidRPr="002275F6">
        <w:rPr>
          <w:rFonts w:ascii="標楷體" w:eastAsia="標楷體" w:hAnsi="標楷體" w:hint="eastAsia"/>
          <w:sz w:val="26"/>
          <w:szCs w:val="26"/>
        </w:rPr>
        <w:t>、各校充實性別平等教育之教材、書籍、教學媒體及參考資料。</w:t>
      </w:r>
    </w:p>
    <w:p w:rsidR="008513DA" w:rsidRPr="002275F6" w:rsidRDefault="008513DA" w:rsidP="008513DA">
      <w:pPr>
        <w:spacing w:line="400" w:lineRule="exact"/>
        <w:rPr>
          <w:rFonts w:ascii="標楷體" w:eastAsia="標楷體" w:hAnsi="標楷體"/>
          <w:sz w:val="26"/>
          <w:szCs w:val="26"/>
        </w:rPr>
      </w:pPr>
    </w:p>
    <w:p w:rsidR="006C1FD8" w:rsidRPr="002275F6" w:rsidRDefault="006C1FD8" w:rsidP="003E4690">
      <w:pPr>
        <w:spacing w:line="400" w:lineRule="exact"/>
        <w:ind w:leftChars="178" w:left="708" w:hangingChars="108" w:hanging="281"/>
        <w:rPr>
          <w:rFonts w:ascii="標楷體" w:eastAsia="標楷體" w:hAnsi="標楷體"/>
          <w:sz w:val="26"/>
          <w:szCs w:val="26"/>
        </w:rPr>
      </w:pPr>
      <w:r w:rsidRPr="002275F6">
        <w:rPr>
          <w:rFonts w:ascii="標楷體" w:eastAsia="標楷體" w:hAnsi="標楷體" w:hint="eastAsia"/>
          <w:sz w:val="26"/>
          <w:szCs w:val="26"/>
        </w:rPr>
        <w:t>◎因應新型冠狀病毒疫情</w:t>
      </w:r>
      <w:r w:rsidR="008976DB" w:rsidRPr="002275F6">
        <w:rPr>
          <w:rFonts w:ascii="標楷體" w:eastAsia="標楷體" w:hAnsi="標楷體" w:hint="eastAsia"/>
          <w:sz w:val="26"/>
          <w:szCs w:val="26"/>
        </w:rPr>
        <w:t>，</w:t>
      </w:r>
      <w:r w:rsidR="0027772A" w:rsidRPr="002275F6">
        <w:rPr>
          <w:rFonts w:ascii="標楷體" w:eastAsia="標楷體" w:hAnsi="標楷體" w:hint="eastAsia"/>
          <w:sz w:val="26"/>
          <w:szCs w:val="26"/>
        </w:rPr>
        <w:t>請各校應</w:t>
      </w:r>
      <w:r w:rsidRPr="002275F6">
        <w:rPr>
          <w:rFonts w:ascii="標楷體" w:eastAsia="標楷體" w:hAnsi="標楷體" w:hint="eastAsia"/>
          <w:sz w:val="26"/>
          <w:szCs w:val="26"/>
        </w:rPr>
        <w:t>避免群聚活動，改以廣播</w:t>
      </w:r>
      <w:r w:rsidR="003E4690" w:rsidRPr="002275F6">
        <w:rPr>
          <w:rFonts w:ascii="標楷體" w:eastAsia="標楷體" w:hAnsi="標楷體" w:hint="eastAsia"/>
          <w:sz w:val="26"/>
          <w:szCs w:val="26"/>
        </w:rPr>
        <w:t>、視訊或書面等彈性作法</w:t>
      </w:r>
      <w:r w:rsidRPr="002275F6">
        <w:rPr>
          <w:rFonts w:ascii="標楷體" w:eastAsia="標楷體" w:hAnsi="標楷體" w:hint="eastAsia"/>
          <w:sz w:val="26"/>
          <w:szCs w:val="26"/>
        </w:rPr>
        <w:t>。</w:t>
      </w:r>
    </w:p>
    <w:p w:rsidR="00FB2EA5" w:rsidRPr="002275F6" w:rsidRDefault="00FB2EA5" w:rsidP="003E4690">
      <w:pPr>
        <w:spacing w:line="400" w:lineRule="exact"/>
        <w:ind w:leftChars="178" w:left="708" w:hangingChars="108" w:hanging="281"/>
        <w:rPr>
          <w:rFonts w:ascii="標楷體" w:eastAsia="標楷體" w:hAnsi="標楷體"/>
          <w:sz w:val="26"/>
          <w:szCs w:val="26"/>
        </w:rPr>
      </w:pPr>
      <w:r w:rsidRPr="002275F6">
        <w:rPr>
          <w:rFonts w:ascii="標楷體" w:eastAsia="標楷體" w:hAnsi="標楷體" w:hint="eastAsia"/>
          <w:sz w:val="26"/>
          <w:szCs w:val="26"/>
        </w:rPr>
        <w:t>◎</w:t>
      </w:r>
      <w:r w:rsidRPr="002275F6">
        <w:rPr>
          <w:rFonts w:ascii="標楷體" w:eastAsia="標楷體" w:hAnsi="標楷體"/>
          <w:sz w:val="26"/>
          <w:szCs w:val="26"/>
        </w:rPr>
        <w:t>室內超過100人以上、室外超過500</w:t>
      </w:r>
      <w:r w:rsidR="0062717D" w:rsidRPr="002275F6">
        <w:rPr>
          <w:rFonts w:ascii="標楷體" w:eastAsia="標楷體" w:hAnsi="標楷體"/>
          <w:sz w:val="26"/>
          <w:szCs w:val="26"/>
        </w:rPr>
        <w:t>人以上的公眾集會活動建議停辦，以減低</w:t>
      </w:r>
      <w:r w:rsidRPr="002275F6">
        <w:rPr>
          <w:rFonts w:ascii="標楷體" w:eastAsia="標楷體" w:hAnsi="標楷體"/>
          <w:sz w:val="26"/>
          <w:szCs w:val="26"/>
        </w:rPr>
        <w:t>感染的風險。</w:t>
      </w:r>
    </w:p>
    <w:p w:rsidR="00FB2EA5" w:rsidRPr="002275F6" w:rsidRDefault="00FB2EA5" w:rsidP="003E4690">
      <w:pPr>
        <w:spacing w:line="400" w:lineRule="exact"/>
        <w:ind w:leftChars="178" w:left="708" w:hangingChars="108" w:hanging="281"/>
        <w:rPr>
          <w:rFonts w:ascii="標楷體" w:eastAsia="標楷體" w:hAnsi="標楷體"/>
          <w:sz w:val="26"/>
          <w:szCs w:val="26"/>
        </w:rPr>
      </w:pPr>
      <w:r w:rsidRPr="002275F6">
        <w:rPr>
          <w:rFonts w:ascii="標楷體" w:eastAsia="標楷體" w:hAnsi="標楷體" w:hint="eastAsia"/>
          <w:sz w:val="26"/>
          <w:szCs w:val="26"/>
        </w:rPr>
        <w:t>◎</w:t>
      </w:r>
      <w:r w:rsidRPr="002275F6">
        <w:rPr>
          <w:rFonts w:ascii="標楷體" w:eastAsia="標楷體" w:hAnsi="標楷體"/>
          <w:sz w:val="26"/>
          <w:szCs w:val="26"/>
        </w:rPr>
        <w:t>室內100人以下、室外500人以下的公眾集會，可依據「『COVID-19(武漢肺炎)</w:t>
      </w:r>
      <w:r w:rsidR="0062717D" w:rsidRPr="002275F6">
        <w:rPr>
          <w:rFonts w:ascii="標楷體" w:eastAsia="標楷體" w:hAnsi="標楷體"/>
          <w:sz w:val="26"/>
          <w:szCs w:val="26"/>
        </w:rPr>
        <w:t>』因應指引：公眾集會」提供之</w:t>
      </w:r>
      <w:r w:rsidRPr="002275F6">
        <w:rPr>
          <w:rFonts w:ascii="標楷體" w:eastAsia="標楷體" w:hAnsi="標楷體"/>
          <w:sz w:val="26"/>
          <w:szCs w:val="26"/>
        </w:rPr>
        <w:t>指標進行風險評估，若經評估活動性質具有較高風險，建議應延期或取消，或改以其他方式辦理。</w:t>
      </w:r>
    </w:p>
    <w:p w:rsidR="008513DA" w:rsidRPr="002275F6" w:rsidRDefault="008513DA" w:rsidP="00FA24A8">
      <w:pPr>
        <w:tabs>
          <w:tab w:val="left" w:pos="240"/>
        </w:tabs>
        <w:spacing w:line="400" w:lineRule="exact"/>
        <w:ind w:leftChars="1" w:left="567" w:hangingChars="217" w:hanging="565"/>
        <w:rPr>
          <w:rFonts w:ascii="標楷體" w:eastAsia="標楷體" w:hAnsi="標楷體"/>
          <w:sz w:val="26"/>
          <w:szCs w:val="26"/>
        </w:rPr>
      </w:pPr>
      <w:r w:rsidRPr="002275F6">
        <w:rPr>
          <w:rFonts w:ascii="標楷體" w:eastAsia="標楷體" w:hAnsi="標楷體" w:hint="eastAsia"/>
          <w:b/>
          <w:sz w:val="26"/>
          <w:szCs w:val="26"/>
        </w:rPr>
        <w:t>捌、督導考評：</w:t>
      </w:r>
      <w:r w:rsidRPr="002275F6">
        <w:rPr>
          <w:rFonts w:ascii="標楷體" w:eastAsia="標楷體" w:hAnsi="標楷體" w:hint="eastAsia"/>
          <w:sz w:val="26"/>
          <w:szCs w:val="26"/>
        </w:rPr>
        <w:t>本案成果請各校自行檢核建置，於</w:t>
      </w:r>
      <w:r w:rsidRPr="002275F6">
        <w:rPr>
          <w:rFonts w:ascii="標楷體" w:eastAsia="標楷體" w:hAnsi="標楷體"/>
          <w:sz w:val="26"/>
          <w:szCs w:val="26"/>
        </w:rPr>
        <w:t>10</w:t>
      </w:r>
      <w:r w:rsidRPr="002275F6">
        <w:rPr>
          <w:rFonts w:ascii="標楷體" w:eastAsia="標楷體" w:hAnsi="標楷體" w:hint="eastAsia"/>
          <w:sz w:val="26"/>
          <w:szCs w:val="26"/>
        </w:rPr>
        <w:t>9年</w:t>
      </w:r>
      <w:r w:rsidRPr="002275F6">
        <w:rPr>
          <w:rFonts w:ascii="標楷體" w:eastAsia="標楷體" w:hAnsi="標楷體"/>
          <w:sz w:val="26"/>
          <w:szCs w:val="26"/>
        </w:rPr>
        <w:t>12</w:t>
      </w:r>
      <w:r w:rsidRPr="002275F6">
        <w:rPr>
          <w:rFonts w:ascii="標楷體" w:eastAsia="標楷體" w:hAnsi="標楷體" w:hint="eastAsia"/>
          <w:sz w:val="26"/>
          <w:szCs w:val="26"/>
        </w:rPr>
        <w:t>月</w:t>
      </w:r>
      <w:r w:rsidRPr="002275F6">
        <w:rPr>
          <w:rFonts w:ascii="標楷體" w:eastAsia="標楷體" w:hAnsi="標楷體"/>
          <w:sz w:val="26"/>
          <w:szCs w:val="26"/>
        </w:rPr>
        <w:t>31</w:t>
      </w:r>
      <w:r w:rsidRPr="002275F6">
        <w:rPr>
          <w:rFonts w:ascii="標楷體" w:eastAsia="標楷體" w:hAnsi="標楷體" w:hint="eastAsia"/>
          <w:sz w:val="26"/>
          <w:szCs w:val="26"/>
        </w:rPr>
        <w:t>日前繳交成果報告，本活動並列入年度推動學生輔導工作視導項目。</w:t>
      </w:r>
    </w:p>
    <w:p w:rsidR="008513DA" w:rsidRPr="002275F6" w:rsidRDefault="008513DA" w:rsidP="008513DA">
      <w:pPr>
        <w:tabs>
          <w:tab w:val="left" w:pos="240"/>
        </w:tabs>
        <w:spacing w:line="400" w:lineRule="exact"/>
        <w:rPr>
          <w:rFonts w:ascii="標楷體" w:eastAsia="標楷體" w:hAnsi="標楷體"/>
          <w:sz w:val="26"/>
          <w:szCs w:val="26"/>
        </w:rPr>
      </w:pPr>
    </w:p>
    <w:p w:rsidR="008513DA" w:rsidRPr="002275F6" w:rsidRDefault="008513DA" w:rsidP="008513DA">
      <w:pPr>
        <w:spacing w:line="400" w:lineRule="exact"/>
        <w:ind w:left="1562" w:hangingChars="600" w:hanging="1562"/>
        <w:jc w:val="both"/>
        <w:rPr>
          <w:rFonts w:ascii="標楷體" w:eastAsia="標楷體" w:hAnsi="標楷體"/>
          <w:b/>
          <w:sz w:val="26"/>
          <w:szCs w:val="26"/>
        </w:rPr>
      </w:pPr>
      <w:r w:rsidRPr="002275F6">
        <w:rPr>
          <w:rFonts w:ascii="標楷體" w:eastAsia="標楷體" w:hAnsi="標楷體" w:hint="eastAsia"/>
          <w:b/>
          <w:sz w:val="26"/>
          <w:szCs w:val="26"/>
        </w:rPr>
        <w:t>玖、經費由各校相關經費項下或爭取社會資源支應。</w:t>
      </w:r>
    </w:p>
    <w:p w:rsidR="008513DA" w:rsidRPr="002275F6" w:rsidRDefault="008513DA" w:rsidP="008513DA">
      <w:pPr>
        <w:rPr>
          <w:rFonts w:ascii="標楷體" w:eastAsia="標楷體" w:hAnsi="標楷體"/>
          <w:kern w:val="0"/>
          <w:sz w:val="26"/>
          <w:szCs w:val="26"/>
        </w:rPr>
      </w:pPr>
    </w:p>
    <w:p w:rsidR="008513DA" w:rsidRPr="002275F6" w:rsidRDefault="008513DA" w:rsidP="008513DA">
      <w:pPr>
        <w:rPr>
          <w:rFonts w:ascii="標楷體" w:eastAsia="標楷體" w:hAnsi="標楷體"/>
          <w:b/>
          <w:kern w:val="0"/>
          <w:sz w:val="26"/>
          <w:szCs w:val="26"/>
        </w:rPr>
      </w:pPr>
      <w:r w:rsidRPr="002275F6">
        <w:rPr>
          <w:rFonts w:ascii="標楷體" w:eastAsia="標楷體" w:hAnsi="標楷體" w:hint="eastAsia"/>
          <w:b/>
          <w:kern w:val="0"/>
          <w:sz w:val="26"/>
          <w:szCs w:val="26"/>
        </w:rPr>
        <w:t>拾、本計畫奉核定後實施，修正時亦同</w:t>
      </w:r>
      <w:r w:rsidRPr="002275F6">
        <w:rPr>
          <w:rFonts w:ascii="標楷體" w:eastAsia="標楷體" w:hAnsi="標楷體"/>
          <w:b/>
          <w:kern w:val="0"/>
          <w:sz w:val="26"/>
          <w:szCs w:val="26"/>
        </w:rPr>
        <w:t xml:space="preserve"> </w:t>
      </w:r>
      <w:r w:rsidRPr="002275F6">
        <w:rPr>
          <w:rFonts w:ascii="標楷體" w:eastAsia="標楷體" w:hAnsi="標楷體" w:hint="eastAsia"/>
          <w:b/>
          <w:kern w:val="0"/>
          <w:sz w:val="26"/>
          <w:szCs w:val="26"/>
        </w:rPr>
        <w:t>。</w:t>
      </w:r>
    </w:p>
    <w:p w:rsidR="007E2251" w:rsidRPr="002275F6" w:rsidRDefault="007E2251"/>
    <w:sectPr w:rsidR="007E2251" w:rsidRPr="002275F6" w:rsidSect="000C6BFB">
      <w:footerReference w:type="default" r:id="rId7"/>
      <w:pgSz w:w="11906" w:h="16838"/>
      <w:pgMar w:top="1440" w:right="1800" w:bottom="1440" w:left="1800" w:header="851" w:footer="992"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69" w:rsidRDefault="00684A69" w:rsidP="008513DA">
      <w:r>
        <w:separator/>
      </w:r>
    </w:p>
  </w:endnote>
  <w:endnote w:type="continuationSeparator" w:id="0">
    <w:p w:rsidR="00684A69" w:rsidRDefault="00684A69" w:rsidP="008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FangSong"/>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83427"/>
      <w:docPartObj>
        <w:docPartGallery w:val="Page Numbers (Bottom of Page)"/>
        <w:docPartUnique/>
      </w:docPartObj>
    </w:sdtPr>
    <w:sdtEndPr/>
    <w:sdtContent>
      <w:p w:rsidR="00FA24A8" w:rsidRDefault="00FA24A8">
        <w:pPr>
          <w:pStyle w:val="a5"/>
          <w:jc w:val="center"/>
        </w:pPr>
        <w:r>
          <w:fldChar w:fldCharType="begin"/>
        </w:r>
        <w:r>
          <w:instrText>PAGE   \* MERGEFORMAT</w:instrText>
        </w:r>
        <w:r>
          <w:fldChar w:fldCharType="separate"/>
        </w:r>
        <w:r w:rsidR="00200D86" w:rsidRPr="00200D86">
          <w:rPr>
            <w:noProof/>
            <w:lang w:val="zh-TW"/>
          </w:rPr>
          <w:t>55</w:t>
        </w:r>
        <w:r>
          <w:fldChar w:fldCharType="end"/>
        </w:r>
      </w:p>
    </w:sdtContent>
  </w:sdt>
  <w:p w:rsidR="00FA24A8" w:rsidRDefault="00FA24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69" w:rsidRDefault="00684A69" w:rsidP="008513DA">
      <w:r>
        <w:separator/>
      </w:r>
    </w:p>
  </w:footnote>
  <w:footnote w:type="continuationSeparator" w:id="0">
    <w:p w:rsidR="00684A69" w:rsidRDefault="00684A69" w:rsidP="008513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7369"/>
    <w:multiLevelType w:val="multilevel"/>
    <w:tmpl w:val="94F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608CF"/>
    <w:multiLevelType w:val="multilevel"/>
    <w:tmpl w:val="533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D5538"/>
    <w:multiLevelType w:val="multilevel"/>
    <w:tmpl w:val="3432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C3E31"/>
    <w:multiLevelType w:val="hybridMultilevel"/>
    <w:tmpl w:val="22D6B782"/>
    <w:lvl w:ilvl="0" w:tplc="D8D87926">
      <w:start w:val="3"/>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44"/>
    <w:rsid w:val="00074657"/>
    <w:rsid w:val="00075A9B"/>
    <w:rsid w:val="000C6BFB"/>
    <w:rsid w:val="000D5C52"/>
    <w:rsid w:val="001C3596"/>
    <w:rsid w:val="00200D86"/>
    <w:rsid w:val="002275F6"/>
    <w:rsid w:val="0027772A"/>
    <w:rsid w:val="002C527E"/>
    <w:rsid w:val="0036222D"/>
    <w:rsid w:val="003E4690"/>
    <w:rsid w:val="00401198"/>
    <w:rsid w:val="004B7AC5"/>
    <w:rsid w:val="004C5754"/>
    <w:rsid w:val="00535E10"/>
    <w:rsid w:val="00583622"/>
    <w:rsid w:val="005A2FD7"/>
    <w:rsid w:val="0062717D"/>
    <w:rsid w:val="00666BA8"/>
    <w:rsid w:val="00684A69"/>
    <w:rsid w:val="0068514F"/>
    <w:rsid w:val="006C1FD8"/>
    <w:rsid w:val="00730FA9"/>
    <w:rsid w:val="007C377E"/>
    <w:rsid w:val="007E2251"/>
    <w:rsid w:val="00844248"/>
    <w:rsid w:val="008513DA"/>
    <w:rsid w:val="008976DB"/>
    <w:rsid w:val="008B73C1"/>
    <w:rsid w:val="008E2371"/>
    <w:rsid w:val="009539BE"/>
    <w:rsid w:val="009D0ADF"/>
    <w:rsid w:val="009E3667"/>
    <w:rsid w:val="00A5170E"/>
    <w:rsid w:val="00A86469"/>
    <w:rsid w:val="00AA03D6"/>
    <w:rsid w:val="00AB64DF"/>
    <w:rsid w:val="00AE6D69"/>
    <w:rsid w:val="00BA4F76"/>
    <w:rsid w:val="00BB64F3"/>
    <w:rsid w:val="00BE2697"/>
    <w:rsid w:val="00CA5D7B"/>
    <w:rsid w:val="00CD171A"/>
    <w:rsid w:val="00CE707F"/>
    <w:rsid w:val="00D16AE8"/>
    <w:rsid w:val="00D26B5B"/>
    <w:rsid w:val="00E430DC"/>
    <w:rsid w:val="00E51D05"/>
    <w:rsid w:val="00E85EE2"/>
    <w:rsid w:val="00F1019D"/>
    <w:rsid w:val="00F82AEC"/>
    <w:rsid w:val="00FA24A8"/>
    <w:rsid w:val="00FB2EA5"/>
    <w:rsid w:val="00FD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B6F0BF-803E-4446-B266-AC59FF7F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3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3D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513DA"/>
    <w:rPr>
      <w:sz w:val="20"/>
      <w:szCs w:val="20"/>
    </w:rPr>
  </w:style>
  <w:style w:type="paragraph" w:styleId="a5">
    <w:name w:val="footer"/>
    <w:basedOn w:val="a"/>
    <w:link w:val="a6"/>
    <w:uiPriority w:val="99"/>
    <w:unhideWhenUsed/>
    <w:rsid w:val="008513D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513DA"/>
    <w:rPr>
      <w:sz w:val="20"/>
      <w:szCs w:val="20"/>
    </w:rPr>
  </w:style>
  <w:style w:type="paragraph" w:styleId="a7">
    <w:name w:val="No Spacing"/>
    <w:uiPriority w:val="1"/>
    <w:qFormat/>
    <w:rsid w:val="008513DA"/>
    <w:pPr>
      <w:widowControl w:val="0"/>
    </w:pPr>
    <w:rPr>
      <w:rFonts w:ascii="Times New Roman" w:eastAsia="新細明體" w:hAnsi="Times New Roman" w:cs="Times New Roman"/>
      <w:szCs w:val="24"/>
    </w:rPr>
  </w:style>
  <w:style w:type="paragraph" w:customStyle="1" w:styleId="2">
    <w:name w:val="字元 字元2"/>
    <w:basedOn w:val="a"/>
    <w:rsid w:val="00D16AE8"/>
    <w:pPr>
      <w:widowControl/>
      <w:spacing w:after="160" w:line="240" w:lineRule="exact"/>
    </w:pPr>
    <w:rPr>
      <w:rFonts w:ascii="Tahoma" w:hAnsi="Tahoma"/>
      <w:kern w:val="0"/>
      <w:sz w:val="20"/>
      <w:szCs w:val="20"/>
      <w:lang w:eastAsia="en-US"/>
    </w:rPr>
  </w:style>
  <w:style w:type="paragraph" w:customStyle="1" w:styleId="Default">
    <w:name w:val="Default"/>
    <w:rsid w:val="00A86469"/>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9E36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3667"/>
    <w:rPr>
      <w:rFonts w:asciiTheme="majorHAnsi" w:eastAsiaTheme="majorEastAsia" w:hAnsiTheme="majorHAnsi" w:cstheme="majorBidi"/>
      <w:sz w:val="18"/>
      <w:szCs w:val="18"/>
    </w:rPr>
  </w:style>
  <w:style w:type="character" w:styleId="aa">
    <w:name w:val="Hyperlink"/>
    <w:basedOn w:val="a0"/>
    <w:uiPriority w:val="99"/>
    <w:unhideWhenUsed/>
    <w:rsid w:val="00730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4373">
      <w:bodyDiv w:val="1"/>
      <w:marLeft w:val="0"/>
      <w:marRight w:val="0"/>
      <w:marTop w:val="0"/>
      <w:marBottom w:val="0"/>
      <w:divBdr>
        <w:top w:val="none" w:sz="0" w:space="0" w:color="auto"/>
        <w:left w:val="none" w:sz="0" w:space="0" w:color="auto"/>
        <w:bottom w:val="none" w:sz="0" w:space="0" w:color="auto"/>
        <w:right w:val="none" w:sz="0" w:space="0" w:color="auto"/>
      </w:divBdr>
    </w:div>
    <w:div w:id="259873572">
      <w:bodyDiv w:val="1"/>
      <w:marLeft w:val="0"/>
      <w:marRight w:val="0"/>
      <w:marTop w:val="0"/>
      <w:marBottom w:val="0"/>
      <w:divBdr>
        <w:top w:val="none" w:sz="0" w:space="0" w:color="auto"/>
        <w:left w:val="none" w:sz="0" w:space="0" w:color="auto"/>
        <w:bottom w:val="none" w:sz="0" w:space="0" w:color="auto"/>
        <w:right w:val="none" w:sz="0" w:space="0" w:color="auto"/>
      </w:divBdr>
      <w:divsChild>
        <w:div w:id="460997853">
          <w:marLeft w:val="0"/>
          <w:marRight w:val="0"/>
          <w:marTop w:val="0"/>
          <w:marBottom w:val="0"/>
          <w:divBdr>
            <w:top w:val="none" w:sz="0" w:space="0" w:color="auto"/>
            <w:left w:val="none" w:sz="0" w:space="0" w:color="auto"/>
            <w:bottom w:val="none" w:sz="0" w:space="0" w:color="auto"/>
            <w:right w:val="none" w:sz="0" w:space="0" w:color="auto"/>
          </w:divBdr>
        </w:div>
        <w:div w:id="4211110">
          <w:marLeft w:val="0"/>
          <w:marRight w:val="0"/>
          <w:marTop w:val="0"/>
          <w:marBottom w:val="0"/>
          <w:divBdr>
            <w:top w:val="none" w:sz="0" w:space="0" w:color="auto"/>
            <w:left w:val="none" w:sz="0" w:space="0" w:color="auto"/>
            <w:bottom w:val="none" w:sz="0" w:space="0" w:color="auto"/>
            <w:right w:val="none" w:sz="0" w:space="0" w:color="auto"/>
          </w:divBdr>
        </w:div>
        <w:div w:id="265774398">
          <w:marLeft w:val="0"/>
          <w:marRight w:val="0"/>
          <w:marTop w:val="0"/>
          <w:marBottom w:val="0"/>
          <w:divBdr>
            <w:top w:val="none" w:sz="0" w:space="0" w:color="auto"/>
            <w:left w:val="none" w:sz="0" w:space="0" w:color="auto"/>
            <w:bottom w:val="none" w:sz="0" w:space="0" w:color="auto"/>
            <w:right w:val="none" w:sz="0" w:space="0" w:color="auto"/>
          </w:divBdr>
        </w:div>
      </w:divsChild>
    </w:div>
    <w:div w:id="725108898">
      <w:bodyDiv w:val="1"/>
      <w:marLeft w:val="0"/>
      <w:marRight w:val="0"/>
      <w:marTop w:val="0"/>
      <w:marBottom w:val="0"/>
      <w:divBdr>
        <w:top w:val="none" w:sz="0" w:space="0" w:color="auto"/>
        <w:left w:val="none" w:sz="0" w:space="0" w:color="auto"/>
        <w:bottom w:val="none" w:sz="0" w:space="0" w:color="auto"/>
        <w:right w:val="none" w:sz="0" w:space="0" w:color="auto"/>
      </w:divBdr>
      <w:divsChild>
        <w:div w:id="1921061000">
          <w:marLeft w:val="0"/>
          <w:marRight w:val="0"/>
          <w:marTop w:val="180"/>
          <w:marBottom w:val="600"/>
          <w:divBdr>
            <w:top w:val="none" w:sz="0" w:space="0" w:color="auto"/>
            <w:left w:val="none" w:sz="0" w:space="0" w:color="auto"/>
            <w:bottom w:val="none" w:sz="0" w:space="0" w:color="auto"/>
            <w:right w:val="none" w:sz="0" w:space="0" w:color="auto"/>
          </w:divBdr>
          <w:divsChild>
            <w:div w:id="935137628">
              <w:marLeft w:val="0"/>
              <w:marRight w:val="0"/>
              <w:marTop w:val="0"/>
              <w:marBottom w:val="0"/>
              <w:divBdr>
                <w:top w:val="none" w:sz="0" w:space="0" w:color="auto"/>
                <w:left w:val="none" w:sz="0" w:space="0" w:color="auto"/>
                <w:bottom w:val="none" w:sz="0" w:space="0" w:color="auto"/>
                <w:right w:val="none" w:sz="0" w:space="0" w:color="auto"/>
              </w:divBdr>
            </w:div>
          </w:divsChild>
        </w:div>
        <w:div w:id="257064142">
          <w:marLeft w:val="0"/>
          <w:marRight w:val="0"/>
          <w:marTop w:val="0"/>
          <w:marBottom w:val="0"/>
          <w:divBdr>
            <w:top w:val="none" w:sz="0" w:space="0" w:color="auto"/>
            <w:left w:val="none" w:sz="0" w:space="0" w:color="auto"/>
            <w:bottom w:val="none" w:sz="0" w:space="0" w:color="auto"/>
            <w:right w:val="none" w:sz="0" w:space="0" w:color="auto"/>
          </w:divBdr>
        </w:div>
        <w:div w:id="569073181">
          <w:marLeft w:val="0"/>
          <w:marRight w:val="0"/>
          <w:marTop w:val="0"/>
          <w:marBottom w:val="0"/>
          <w:divBdr>
            <w:top w:val="none" w:sz="0" w:space="0" w:color="auto"/>
            <w:left w:val="none" w:sz="0" w:space="0" w:color="auto"/>
            <w:bottom w:val="none" w:sz="0" w:space="0" w:color="auto"/>
            <w:right w:val="none" w:sz="0" w:space="0" w:color="auto"/>
          </w:divBdr>
        </w:div>
      </w:divsChild>
    </w:div>
    <w:div w:id="786193849">
      <w:bodyDiv w:val="1"/>
      <w:marLeft w:val="0"/>
      <w:marRight w:val="0"/>
      <w:marTop w:val="0"/>
      <w:marBottom w:val="0"/>
      <w:divBdr>
        <w:top w:val="none" w:sz="0" w:space="0" w:color="auto"/>
        <w:left w:val="none" w:sz="0" w:space="0" w:color="auto"/>
        <w:bottom w:val="none" w:sz="0" w:space="0" w:color="auto"/>
        <w:right w:val="none" w:sz="0" w:space="0" w:color="auto"/>
      </w:divBdr>
      <w:divsChild>
        <w:div w:id="1079405879">
          <w:marLeft w:val="0"/>
          <w:marRight w:val="0"/>
          <w:marTop w:val="0"/>
          <w:marBottom w:val="0"/>
          <w:divBdr>
            <w:top w:val="none" w:sz="0" w:space="0" w:color="auto"/>
            <w:left w:val="none" w:sz="0" w:space="0" w:color="auto"/>
            <w:bottom w:val="none" w:sz="0" w:space="0" w:color="auto"/>
            <w:right w:val="none" w:sz="0" w:space="0" w:color="auto"/>
          </w:divBdr>
        </w:div>
        <w:div w:id="129443073">
          <w:marLeft w:val="0"/>
          <w:marRight w:val="0"/>
          <w:marTop w:val="0"/>
          <w:marBottom w:val="0"/>
          <w:divBdr>
            <w:top w:val="none" w:sz="0" w:space="0" w:color="auto"/>
            <w:left w:val="none" w:sz="0" w:space="0" w:color="auto"/>
            <w:bottom w:val="none" w:sz="0" w:space="0" w:color="auto"/>
            <w:right w:val="none" w:sz="0" w:space="0" w:color="auto"/>
          </w:divBdr>
        </w:div>
      </w:divsChild>
    </w:div>
    <w:div w:id="824393551">
      <w:bodyDiv w:val="1"/>
      <w:marLeft w:val="0"/>
      <w:marRight w:val="0"/>
      <w:marTop w:val="0"/>
      <w:marBottom w:val="0"/>
      <w:divBdr>
        <w:top w:val="none" w:sz="0" w:space="0" w:color="auto"/>
        <w:left w:val="none" w:sz="0" w:space="0" w:color="auto"/>
        <w:bottom w:val="none" w:sz="0" w:space="0" w:color="auto"/>
        <w:right w:val="none" w:sz="0" w:space="0" w:color="auto"/>
      </w:divBdr>
      <w:divsChild>
        <w:div w:id="937634895">
          <w:marLeft w:val="0"/>
          <w:marRight w:val="0"/>
          <w:marTop w:val="0"/>
          <w:marBottom w:val="0"/>
          <w:divBdr>
            <w:top w:val="none" w:sz="0" w:space="0" w:color="auto"/>
            <w:left w:val="none" w:sz="0" w:space="0" w:color="auto"/>
            <w:bottom w:val="none" w:sz="0" w:space="0" w:color="auto"/>
            <w:right w:val="none" w:sz="0" w:space="0" w:color="auto"/>
          </w:divBdr>
        </w:div>
        <w:div w:id="173724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孔科穎</dc:creator>
  <cp:keywords/>
  <dc:description/>
  <cp:lastModifiedBy>user</cp:lastModifiedBy>
  <cp:revision>2</cp:revision>
  <cp:lastPrinted>2020-04-10T05:09:00Z</cp:lastPrinted>
  <dcterms:created xsi:type="dcterms:W3CDTF">2020-04-17T01:44:00Z</dcterms:created>
  <dcterms:modified xsi:type="dcterms:W3CDTF">2020-04-17T01:44:00Z</dcterms:modified>
</cp:coreProperties>
</file>