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2" w:rsidRDefault="00AC727B" w:rsidP="00AC727B">
      <w:pPr>
        <w:snapToGrid w:val="0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AC727B">
        <w:rPr>
          <w:rFonts w:ascii="微軟正黑體" w:eastAsia="微軟正黑體" w:hAnsi="微軟正黑體" w:hint="eastAsia"/>
          <w:b/>
          <w:sz w:val="32"/>
        </w:rPr>
        <w:t>藝文採購公開說明會流程表</w:t>
      </w:r>
    </w:p>
    <w:p w:rsidR="00AC727B" w:rsidRDefault="00AC727B" w:rsidP="00AC727B">
      <w:pPr>
        <w:snapToGrid w:val="0"/>
        <w:rPr>
          <w:rFonts w:ascii="微軟正黑體" w:eastAsia="微軟正黑體" w:hAnsi="微軟正黑體"/>
        </w:rPr>
      </w:pPr>
    </w:p>
    <w:tbl>
      <w:tblPr>
        <w:tblW w:w="97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0"/>
        <w:gridCol w:w="6880"/>
      </w:tblGrid>
      <w:tr w:rsidR="009B1E01" w:rsidRPr="009B1E01" w:rsidTr="009B1E01">
        <w:trPr>
          <w:trHeight w:val="702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FFFFFF"/>
            </w:tcBorders>
            <w:shd w:val="clear" w:color="000000" w:fill="1F497D"/>
            <w:vAlign w:val="center"/>
            <w:hideMark/>
          </w:tcPr>
          <w:p w:rsidR="009B1E01" w:rsidRPr="009B1E01" w:rsidRDefault="009B1E01" w:rsidP="009B1E0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時間</w:t>
            </w:r>
          </w:p>
        </w:tc>
        <w:tc>
          <w:tcPr>
            <w:tcW w:w="6880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shd w:val="clear" w:color="000000" w:fill="1F497D"/>
            <w:vAlign w:val="center"/>
            <w:hideMark/>
          </w:tcPr>
          <w:p w:rsidR="009B1E01" w:rsidRPr="009B1E01" w:rsidRDefault="009B1E01" w:rsidP="009B1E0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公開說明會程序</w:t>
            </w:r>
          </w:p>
        </w:tc>
      </w:tr>
      <w:tr w:rsidR="009B1E01" w:rsidRPr="009B1E01" w:rsidTr="009B1E01">
        <w:trPr>
          <w:trHeight w:val="702"/>
        </w:trPr>
        <w:tc>
          <w:tcPr>
            <w:tcW w:w="9740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9B1E01" w:rsidRPr="009B1E01" w:rsidRDefault="009B1E01" w:rsidP="009B1E0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上午場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09:00~09:30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報到及領取資料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09:30~09:35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主持人致詞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09:35~10:20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「文化藝術採購辦法」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10:20~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F93D36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「機關邀請或委託文化藝術專業人士機構團體提供藝文服務作業辦法」 (工程會說明)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0~11: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「文化藝術採購辦法」vs「藝文服務採購作業辦法」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0~11: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0~1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:</w:t>
            </w:r>
            <w:r w:rsidR="00283B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「藝文採購勞務契約」範本</w:t>
            </w: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「藝文採購財物契約」範本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12:10~13:30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午餐</w:t>
            </w:r>
          </w:p>
        </w:tc>
      </w:tr>
      <w:tr w:rsidR="009B1E01" w:rsidRPr="009B1E01" w:rsidTr="009B1E01">
        <w:trPr>
          <w:trHeight w:val="702"/>
        </w:trPr>
        <w:tc>
          <w:tcPr>
            <w:tcW w:w="9740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9B1E01" w:rsidRPr="009B1E01" w:rsidRDefault="009B1E01" w:rsidP="009B1E01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下午場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13:30~14:20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「法人或團體接受機關補助辦理藝文採購監督管理辦法」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14:30~15:00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「機關辦理藝文採購作業要點」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15:00~15:30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交流座談</w:t>
            </w:r>
          </w:p>
        </w:tc>
      </w:tr>
      <w:tr w:rsidR="009B1E01" w:rsidRPr="009B1E01" w:rsidTr="009B1E01">
        <w:trPr>
          <w:trHeight w:val="702"/>
        </w:trPr>
        <w:tc>
          <w:tcPr>
            <w:tcW w:w="28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15:30~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E01" w:rsidRPr="009B1E01" w:rsidRDefault="009B1E01" w:rsidP="009B1E01">
            <w:pPr>
              <w:widowControl/>
              <w:snapToGrid w:val="0"/>
              <w:spacing w:line="288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B1E0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賦歸</w:t>
            </w:r>
          </w:p>
        </w:tc>
      </w:tr>
    </w:tbl>
    <w:p w:rsidR="00AC727B" w:rsidRDefault="00AC727B" w:rsidP="00AC727B">
      <w:pPr>
        <w:snapToGrid w:val="0"/>
        <w:rPr>
          <w:rFonts w:ascii="微軟正黑體" w:eastAsia="微軟正黑體" w:hAnsi="微軟正黑體"/>
        </w:rPr>
        <w:sectPr w:rsidR="00AC727B" w:rsidSect="00AC727B">
          <w:pgSz w:w="11906" w:h="16838"/>
          <w:pgMar w:top="851" w:right="1800" w:bottom="1135" w:left="1418" w:header="851" w:footer="992" w:gutter="0"/>
          <w:cols w:space="425"/>
          <w:docGrid w:type="lines" w:linePitch="360"/>
        </w:sectPr>
      </w:pPr>
    </w:p>
    <w:p w:rsidR="009069EA" w:rsidRPr="009069EA" w:rsidRDefault="009069EA" w:rsidP="009069EA">
      <w:pPr>
        <w:snapToGrid w:val="0"/>
        <w:rPr>
          <w:rFonts w:ascii="微軟正黑體" w:eastAsia="微軟正黑體" w:hAnsi="微軟正黑體"/>
        </w:rPr>
      </w:pPr>
      <w:r w:rsidRPr="009069EA">
        <w:rPr>
          <w:rFonts w:ascii="微軟正黑體" w:eastAsia="微軟正黑體" w:hAnsi="微軟正黑體" w:hint="eastAsia"/>
        </w:rPr>
        <w:lastRenderedPageBreak/>
        <w:t>報名網站：（</w:t>
      </w:r>
      <w:r w:rsidR="00D81748" w:rsidRPr="00D81748">
        <w:rPr>
          <w:rFonts w:ascii="微軟正黑體" w:eastAsia="微軟正黑體" w:hAnsi="微軟正黑體"/>
        </w:rPr>
        <w:t>https://www.accupass.com/event/1911290728052073698551</w:t>
      </w:r>
      <w:r w:rsidRPr="009069EA">
        <w:rPr>
          <w:rFonts w:ascii="微軟正黑體" w:eastAsia="微軟正黑體" w:hAnsi="微軟正黑體" w:hint="eastAsia"/>
        </w:rPr>
        <w:t>）</w:t>
      </w:r>
    </w:p>
    <w:p w:rsidR="009069EA" w:rsidRPr="009069EA" w:rsidRDefault="009069EA" w:rsidP="009069EA">
      <w:pPr>
        <w:snapToGrid w:val="0"/>
        <w:rPr>
          <w:rFonts w:ascii="微軟正黑體" w:eastAsia="微軟正黑體" w:hAnsi="微軟正黑體"/>
        </w:rPr>
      </w:pPr>
      <w:r w:rsidRPr="009069EA">
        <w:rPr>
          <w:rFonts w:ascii="微軟正黑體" w:eastAsia="微軟正黑體" w:hAnsi="微軟正黑體" w:hint="eastAsia"/>
        </w:rPr>
        <w:t>參加活動之公務人員將</w:t>
      </w:r>
      <w:r w:rsidR="00E80F16">
        <w:rPr>
          <w:rFonts w:ascii="微軟正黑體" w:eastAsia="微軟正黑體" w:hAnsi="微軟正黑體" w:hint="eastAsia"/>
        </w:rPr>
        <w:t>依實際上課時數</w:t>
      </w:r>
      <w:r w:rsidRPr="009069EA">
        <w:rPr>
          <w:rFonts w:ascii="微軟正黑體" w:eastAsia="微軟正黑體" w:hAnsi="微軟正黑體" w:hint="eastAsia"/>
        </w:rPr>
        <w:t>獲得公務人員終身學習認證時數。</w:t>
      </w:r>
    </w:p>
    <w:p w:rsidR="009069EA" w:rsidRPr="009069EA" w:rsidRDefault="009069EA" w:rsidP="009069EA">
      <w:pPr>
        <w:snapToGrid w:val="0"/>
        <w:rPr>
          <w:rFonts w:ascii="微軟正黑體" w:eastAsia="微軟正黑體" w:hAnsi="微軟正黑體"/>
        </w:rPr>
      </w:pPr>
      <w:r w:rsidRPr="009069EA">
        <w:rPr>
          <w:rFonts w:ascii="微軟正黑體" w:eastAsia="微軟正黑體" w:hAnsi="微軟正黑體" w:hint="eastAsia"/>
        </w:rPr>
        <w:t>承辦廠商：蔚龍藝術有限公司</w:t>
      </w:r>
    </w:p>
    <w:p w:rsidR="009069EA" w:rsidRDefault="009069EA" w:rsidP="009069EA">
      <w:pPr>
        <w:snapToGrid w:val="0"/>
        <w:rPr>
          <w:rFonts w:ascii="微軟正黑體" w:eastAsia="微軟正黑體" w:hAnsi="微軟正黑體"/>
        </w:rPr>
      </w:pPr>
      <w:r w:rsidRPr="009069EA">
        <w:rPr>
          <w:rFonts w:ascii="微軟正黑體" w:eastAsia="微軟正黑體" w:hAnsi="微軟正黑體" w:hint="eastAsia"/>
        </w:rPr>
        <w:t>聯絡電話：02-77308830轉2030(蔡小姐)</w:t>
      </w:r>
    </w:p>
    <w:p w:rsidR="009069EA" w:rsidRPr="00AC727B" w:rsidRDefault="009069EA" w:rsidP="00AC727B">
      <w:pPr>
        <w:snapToGrid w:val="0"/>
        <w:rPr>
          <w:rFonts w:ascii="微軟正黑體" w:eastAsia="微軟正黑體" w:hAnsi="微軟正黑體"/>
        </w:rPr>
      </w:pPr>
    </w:p>
    <w:sectPr w:rsidR="009069EA" w:rsidRPr="00AC727B" w:rsidSect="00AC727B">
      <w:pgSz w:w="11906" w:h="16838"/>
      <w:pgMar w:top="851" w:right="1800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B6" w:rsidRDefault="007E2EB6" w:rsidP="00500FF8">
      <w:r>
        <w:separator/>
      </w:r>
    </w:p>
  </w:endnote>
  <w:endnote w:type="continuationSeparator" w:id="0">
    <w:p w:rsidR="007E2EB6" w:rsidRDefault="007E2EB6" w:rsidP="0050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B6" w:rsidRDefault="007E2EB6" w:rsidP="00500FF8">
      <w:r>
        <w:separator/>
      </w:r>
    </w:p>
  </w:footnote>
  <w:footnote w:type="continuationSeparator" w:id="0">
    <w:p w:rsidR="007E2EB6" w:rsidRDefault="007E2EB6" w:rsidP="0050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271EA"/>
    <w:rsid w:val="000D10FA"/>
    <w:rsid w:val="00214F9B"/>
    <w:rsid w:val="00274814"/>
    <w:rsid w:val="00283B00"/>
    <w:rsid w:val="00321FCF"/>
    <w:rsid w:val="00451C5C"/>
    <w:rsid w:val="004E53A0"/>
    <w:rsid w:val="00500FF8"/>
    <w:rsid w:val="00635202"/>
    <w:rsid w:val="00670592"/>
    <w:rsid w:val="007E2EB6"/>
    <w:rsid w:val="00866FE1"/>
    <w:rsid w:val="009069EA"/>
    <w:rsid w:val="0091390B"/>
    <w:rsid w:val="0099236D"/>
    <w:rsid w:val="009B1E01"/>
    <w:rsid w:val="00AA6046"/>
    <w:rsid w:val="00AC727B"/>
    <w:rsid w:val="00B121B5"/>
    <w:rsid w:val="00B23165"/>
    <w:rsid w:val="00B4795F"/>
    <w:rsid w:val="00D81748"/>
    <w:rsid w:val="00DA070F"/>
    <w:rsid w:val="00E80F16"/>
    <w:rsid w:val="00F9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D51706-DAC8-48EA-9A77-B2CCF977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0F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0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0FF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93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3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07D5-1551-41D3-9B75-23BEA4C7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2020-02-20T08:14:00Z</dcterms:created>
  <dcterms:modified xsi:type="dcterms:W3CDTF">2020-02-20T08:14:00Z</dcterms:modified>
</cp:coreProperties>
</file>