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Toc479600778"/>
      <w:r w:rsidRPr="00316E2E">
        <w:rPr>
          <w:rFonts w:ascii="標楷體" w:eastAsia="標楷體" w:hAnsi="標楷體" w:hint="eastAsia"/>
          <w:sz w:val="28"/>
          <w:szCs w:val="28"/>
        </w:rPr>
        <w:t>桃園市反映</w:t>
      </w:r>
      <w:bookmarkStart w:id="1" w:name="_GoBack"/>
      <w:r w:rsidRPr="00316E2E">
        <w:rPr>
          <w:rFonts w:ascii="標楷體" w:eastAsia="標楷體" w:hAnsi="標楷體" w:hint="eastAsia"/>
          <w:sz w:val="28"/>
          <w:szCs w:val="28"/>
        </w:rPr>
        <w:t>十二年國民基本教育課程綱要實施疑難問題與建議事項研覆彙整表</w:t>
      </w:r>
      <w:bookmarkEnd w:id="0"/>
      <w:bookmarkEnd w:id="1"/>
    </w:p>
    <w:p w:rsidR="002671A8" w:rsidRPr="00413B30" w:rsidRDefault="002671A8" w:rsidP="002671A8">
      <w:pPr>
        <w:widowControl/>
        <w:spacing w:line="360" w:lineRule="auto"/>
        <w:jc w:val="right"/>
        <w:rPr>
          <w:rFonts w:ascii="標楷體" w:eastAsia="標楷體" w:hAnsi="標楷體"/>
          <w:szCs w:val="24"/>
        </w:rPr>
      </w:pPr>
      <w:r w:rsidRPr="00413B30">
        <w:rPr>
          <w:rFonts w:ascii="標楷體" w:eastAsia="標楷體" w:hAnsi="標楷體" w:hint="eastAsia"/>
          <w:szCs w:val="24"/>
        </w:rPr>
        <w:t>研覆時間：106年4月</w:t>
      </w:r>
    </w:p>
    <w:tbl>
      <w:tblPr>
        <w:tblStyle w:val="a5"/>
        <w:tblW w:w="5000" w:type="pct"/>
        <w:tblLayout w:type="fixed"/>
        <w:tblLook w:val="04A0" w:firstRow="1" w:lastRow="0" w:firstColumn="1" w:lastColumn="0" w:noHBand="0" w:noVBand="1"/>
      </w:tblPr>
      <w:tblGrid>
        <w:gridCol w:w="704"/>
        <w:gridCol w:w="2979"/>
        <w:gridCol w:w="3403"/>
        <w:gridCol w:w="6862"/>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研覆說明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一</w:t>
            </w:r>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總、領綱實施期程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雖然總綱已公布，但各領域的課綱都還在「草案」，什麼時候才會公布正式版？領綱公布後，學校課發會才能開始著手討論及撰寫彈性學習課程的課程計畫。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r w:rsidRPr="00302785">
              <w:rPr>
                <w:rFonts w:ascii="標楷體" w:eastAsia="標楷體" w:hAnsi="標楷體" w:cs="Times New Roman" w:hint="eastAsia"/>
                <w:kern w:val="0"/>
                <w:sz w:val="20"/>
                <w:szCs w:val="20"/>
              </w:rPr>
              <w:t>當領綱未公布時，有些討論容易流於籠統，不易將學科素養透過核心素養進行跨領域的結合。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專業群科課程綱要(以下簡稱領綱)部分，除3份社會領綱外，其餘41份領綱業由國家教育研究院於105年2月初送教育部候審。教育部業於105年11月27日召開高級中等以下學校課程審議會(以下簡稱課審會)審議大會105年度第1次會議，會議決議將國教院報送教育部候審之41份領綱交付予各分組審議會審議，尊重課審會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各領域/科目課程手冊：解析領綱同時提供素養教學單元示例供參考，105年12月提供初稿，並隨課審會審議進度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合研究合作學校發展學校課綱轉化與實踐案例，相關研發成果已上傳至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院協力同行─走進十二年國教課程綱要網站(</w:t>
            </w:r>
            <w:hyperlink r:id="rId7"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w:t>
            </w:r>
            <w:r w:rsidRPr="001B3559">
              <w:rPr>
                <w:rFonts w:ascii="標楷體" w:eastAsia="標楷體" w:hAnsi="標楷體" w:cs="Times New Roman"/>
                <w:color w:val="000000" w:themeColor="text1"/>
                <w:sz w:val="20"/>
                <w:szCs w:val="20"/>
              </w:rPr>
              <w:lastRenderedPageBreak/>
              <w:t>向相關課程及教學示例，進行解說、示範，以利新課綱實施之時，學校校長或主任掌握核心素養導向教學/評量，及區分課程及教學有無達到素養能力導向之教學/評量的能力。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請教育部在107課綱實施前確認相關的規畫與配套。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原於九年一貫中國小階段彈性學習節數排的資訊教育課程，改為校訂課程後，107課綱實施後其課程應如何安排？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實施，資訊教育為核心素養內涵之一，同時也係議題，換言之，各領域課程設計與實施都希望能夠融入資訊教育。此外，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關於學校對於新課綱之理解有所差異部分誠屬必然，課綱研訂單位(國家教育研究院)於訂定課綱草案時，係就課綱精神、課綱理念、課程目標及</w:t>
            </w:r>
            <w:r w:rsidRPr="001B3559">
              <w:rPr>
                <w:rFonts w:ascii="標楷體" w:eastAsia="標楷體" w:hAnsi="標楷體" w:cs="Times New Roman"/>
                <w:color w:val="000000" w:themeColor="text1"/>
                <w:kern w:val="0"/>
                <w:sz w:val="20"/>
                <w:szCs w:val="20"/>
              </w:rPr>
              <w:lastRenderedPageBreak/>
              <w:t>人才培育等觀點切入著墨，而其於教學現場之推動情形尚待試行或實際運作後始可確認。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為利瞭解、掌握新課綱未來於教學現場之實施可能狀況及面臨之相關問題，教育部各相關司、署及國教院均積極著手辦理相關配套方案之研訂。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有關彈性學習時間規劃、多元選修課程之開設及跑班方式設計或校訂必修開課之引導，國教院刻正擬訂相關規定，並期透過前導學校先予試行發現相關問題，回饋修正，以臻完善。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校訂課程中，彈性學習課程的節數沒有固定，學校若取高限，則會產生一天有八節的現象，教師超鐘點費用及相關問題處理機制為何？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動後，國中「學生學習總節數」及「教師授課總節數」能達成平衡，國教署刻正研擬「提高國中專長授課人力政策」，以期透過調整現行國中每班教師員額編制2人之設算方式，達到不同規模之班級均能以專長授課為前提配置教師員額，同時又滿足學生學習總節數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俾各地方政府於訂定相關規範時之參據(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採落實同鄉鎮區學校合聘專長教師方式辦理。另國教署將透過提供相關合聘教師系統模組，協助直轄市、縣（市）政府依教學需要，協助學校規劃合聘教師制度，補足學校所需師資。並配合督導各地方政</w:t>
            </w:r>
            <w:r w:rsidRPr="001B3559">
              <w:rPr>
                <w:rFonts w:ascii="標楷體" w:eastAsia="標楷體" w:hAnsi="標楷體" w:cs="Times New Roman"/>
                <w:color w:val="000000" w:themeColor="text1"/>
                <w:sz w:val="20"/>
                <w:szCs w:val="20"/>
              </w:rPr>
              <w:lastRenderedPageBreak/>
              <w:t>府應於每年教師甄試前提出具體之合聘規劃，並主動召開所轄學校合聘教師協調會議，俾確保合聘機制確實運作。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又為進一步發揮教師合聘效力，目前刻正於偏遠地區學校教育發展條例草案納入教師合聘之機制，並進一步使國中小部分領域可跨教育階段別合聘。</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依據十二年國教課綱延續相關規定，規範學校課程計畫應由學校課程發展委員會通過後，於開學前陳報各該主管機關備查。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為整合國教署課程與教學相關教學資源，國教署刻正盤點現有課程與教學資源網站，整合為「國民中小學課程與教學資源整合平臺」，並定期維護與充實內容。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，學校及教師可參考國家教育研究院協力同行網站、高優計畫網站及學科中心網站等相關網路資源。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計畫主持人：臺師大陳佩英教授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辦理普高前導學校計畫，有關普高前導學校試行經驗資料及課程教學資源，將分類蒐整置於「高中優質化輔助方案資訊網」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r w:rsidRPr="00004522">
              <w:rPr>
                <w:rFonts w:ascii="標楷體" w:eastAsia="標楷體" w:hAnsi="標楷體" w:cs="Times New Roman"/>
                <w:sz w:val="20"/>
                <w:szCs w:val="24"/>
              </w:rPr>
              <w:t>技綜高前導學校部分：國教署委請技術型高級中等學校群科課程推動工作圈計畫團隊(計畫主持人：臺師大鄭慶民教授)辦理技綜高前導學校計畫，有關技綜高前導學校試行經驗資料及課程教學資源，將分類蒐整置於「技術型高級中等學校群科課程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詳如共通性問題項次一</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w:t>
            </w:r>
            <w:r w:rsidRPr="003B1A30">
              <w:rPr>
                <w:rFonts w:ascii="標楷體" w:eastAsia="標楷體" w:hAnsi="標楷體" w:cs="Times New Roman" w:hint="eastAsia"/>
                <w:color w:val="000000" w:themeColor="text1"/>
                <w:sz w:val="20"/>
                <w:szCs w:val="20"/>
              </w:rPr>
              <w:lastRenderedPageBreak/>
              <w:t>接問題，以甲校藝文領域排課為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十二年國教課綱(總綱)有關部定課程彈性組合課程的方式係在尊重學校及教師教學自主並在符合教育部教學正常化之相關規定及領域學習節數之原則下，提供學校依據學生學習需求安排學習課程之彈性。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lastRenderedPageBreak/>
              <w:t>若有轉學生，建請學校依據學生需求，可利用彈性課程或其他方式，適時提供學生所需之課程及學習輔導，協助學生確實學習該學習階段之核心素養。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項規定，教科書商就同一學習領域教科圖書，得依冊序分別或同時申請審定。因此，倘學校執行前述彈性課程需相關教材，可依需求採用審定過後之教科圖書或依國民教育法施行細則第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新課綱自然領域課程節數變為三節，自然領綱課程內容是否會減少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自然科學領域新課綱配合3至12年課程連貫，已適當調整學習內容至高中階段，並以學習表現作為探究實作的引導，以平衡知識技能與情意等面向。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新課綱教科書審核通過時間?請盡早公布審核通過資料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以利教師能及早備課</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配合新課綱實施期程已研訂教科書審查及公告時程，新課綱實施之當學年教科用書，將於當年4月底前完成審查並公告。教科書審定進度亦可隨時至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會考試題會因應新課綱領綱的實施而調整嗎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w:t>
            </w:r>
            <w:r w:rsidRPr="00AA6F19">
              <w:rPr>
                <w:rFonts w:ascii="標楷體" w:eastAsia="標楷體" w:hAnsi="標楷體" w:cs="Times New Roman" w:hint="eastAsia"/>
                <w:color w:val="000000" w:themeColor="text1"/>
                <w:sz w:val="20"/>
                <w:szCs w:val="20"/>
              </w:rPr>
              <w:lastRenderedPageBreak/>
              <w:t>107學年度新生入學半年前完程課程計畫與公告說明，故高級中等學校選課系統的開發與試用:選課與加退選流程需有時間試跑，否則無法因應多元選修課程的開設。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舊課綱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107-109學年逐年實施新課綱</w:t>
            </w:r>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因應新課綱實施，國教署訂有相關配套工作計畫協助學校因應。研議完成將依行政程序公告。請地方政府與學校隨時注意國教署之公告、公文及相關說明。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高級中等學校一生一課表，請問高中生的多元選修會以想升學的大學端科系參考的相關課程有關，請問這些資訊公布期程。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r w:rsidRPr="007A1F62">
              <w:rPr>
                <w:rFonts w:ascii="標楷體" w:eastAsia="標楷體" w:hAnsi="標楷體" w:cs="Times New Roman" w:hint="eastAsia"/>
                <w:color w:val="000000" w:themeColor="text1"/>
                <w:sz w:val="20"/>
                <w:szCs w:val="20"/>
              </w:rPr>
              <w:t>考招連動，請問大學入學考試何時會定案及定案版本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w:t>
            </w:r>
            <w:r w:rsidRPr="001B3559">
              <w:rPr>
                <w:rFonts w:ascii="標楷體" w:eastAsia="標楷體" w:hAnsi="標楷體" w:cs="Times New Roman"/>
                <w:sz w:val="20"/>
                <w:szCs w:val="20"/>
              </w:rPr>
              <w:lastRenderedPageBreak/>
              <w:t>公開授課之輔導支援系統或提供校長及教師的公開授課實施參考範例。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校長及教師公開授課可採協同教學的形式進行嗎?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析、演算法及程式設計等課程，目前高國中小師資不足。擬請教育部提供培養教師資訊第二專長管道及認証機制，再由各縣市派教師參加培訓；另提供明確換證訊息及需進修的學分及能否在</w:t>
            </w:r>
            <w:r w:rsidRPr="00302785">
              <w:rPr>
                <w:rFonts w:ascii="標楷體" w:eastAsia="標楷體" w:hAnsi="標楷體" w:cs="Times New Roman"/>
                <w:sz w:val="20"/>
                <w:szCs w:val="20"/>
              </w:rPr>
              <w:lastRenderedPageBreak/>
              <w:t>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新增科技領域，國中七八九年級都需安排1節資訊科技課程，需增設電腦教室及購買電腦，需要龐大經費；另高中部分採學分制，新增選修課程供學生多元選擇，同樣需要增購電腦相關硬體設備。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新設國中科技領域，生活科技課程每年級1節，學校欠缺足夠的生活科技專科教室。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w:t>
            </w:r>
            <w:r w:rsidRPr="001D6908">
              <w:rPr>
                <w:rFonts w:ascii="標楷體" w:eastAsia="標楷體" w:hAnsi="標楷體" w:cs="Times New Roman" w:hint="eastAsia"/>
                <w:sz w:val="20"/>
                <w:szCs w:val="20"/>
              </w:rPr>
              <w:lastRenderedPageBreak/>
              <w:t>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十二年國教課綱規定，各該主管機關應整合課程相關評鑑與訪視，</w:t>
            </w:r>
            <w:r w:rsidRPr="00BF28A4">
              <w:rPr>
                <w:rFonts w:ascii="標楷體" w:eastAsia="標楷體" w:hAnsi="標楷體" w:cs="Times New Roman" w:hint="eastAsia"/>
                <w:sz w:val="20"/>
                <w:szCs w:val="24"/>
              </w:rPr>
              <w:lastRenderedPageBreak/>
              <w:t>並協助落實教學正常化；課程評鑑結果不作評比、不公布排名，而是做為課程政策規劃與整體教學環境改善之重要依據。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為落實十二年國教課程綱要精神，各地方政府應確實檢討修正現行之運作方式，以建立符合十二年國教課綱精神之評鑑機制後推動。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另國教署亦將針對十二年國民基本教育國民中小學階段課程評鑑實施模式研擬相關參考規範。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r w:rsidRPr="00BF28A4">
              <w:rPr>
                <w:rFonts w:ascii="標楷體" w:eastAsia="標楷體" w:hAnsi="標楷體" w:cs="Times New Roman" w:hint="eastAsia"/>
                <w:sz w:val="20"/>
                <w:szCs w:val="20"/>
              </w:rPr>
              <w:t>新課綱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另國教署亦針對十二年國民基本教育高級中等學校的課程評鑑實施研擬相關規定。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明確定訂及規範地方政府應配合新課綱的事項，例如人事及財政規劃的配合。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學前教育署業依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協同教學的配套措施(鐘點計算)，協同教學的實施人員、進行形式，以及節數採計及跨領域統整時，協同時所需鐘點如何處理？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一</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新課綱運作機制之排課系統。因實施新課綱後課程安排可進行協同教學、上下學期分別開課、單雙週分別開課，以目前的排課系統將無法因應新課綱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w:t>
            </w:r>
            <w:r>
              <w:rPr>
                <w:rFonts w:ascii="標楷體" w:eastAsia="標楷體" w:hAnsi="標楷體" w:cs="Times New Roman"/>
                <w:color w:val="000000" w:themeColor="text1"/>
                <w:sz w:val="20"/>
                <w:szCs w:val="20"/>
              </w:rPr>
              <w:t>動後，國中「學生學習總節數」及「教師授課總節數」能達成平衡，</w:t>
            </w:r>
            <w:r w:rsidRPr="001B3559">
              <w:rPr>
                <w:rFonts w:ascii="標楷體" w:eastAsia="標楷體" w:hAnsi="標楷體" w:cs="Times New Roman"/>
                <w:color w:val="000000" w:themeColor="text1"/>
                <w:sz w:val="20"/>
                <w:szCs w:val="20"/>
              </w:rPr>
              <w:t>國教署刻正研擬「提高國中專長授課人力政策」，以期透過調整現行國中每班教師員額編制2人之設算方式，達到不同規模之班級均能以專長授課為前提配置教師員額，同時又滿足學生學習總節數之需求。本案如確認施行後，屆時將配合督導各地方政府釋放教師甄試缺額，並搭配一定之員額控留機制，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另針對各校推動多元校本彈性課程所需之師資一節，目前規劃針對推動新課綱所需改聘之彈性師資需求，需函報相關教學計畫進行審查，俾利</w:t>
            </w:r>
            <w:r w:rsidRPr="004D07FB">
              <w:rPr>
                <w:rFonts w:ascii="標楷體" w:eastAsia="標楷體" w:hAnsi="標楷體" w:cs="Times New Roman"/>
                <w:color w:val="000000" w:themeColor="text1"/>
                <w:sz w:val="20"/>
                <w:szCs w:val="20"/>
              </w:rPr>
              <w:lastRenderedPageBreak/>
              <w:t>確保各地方政府確為因應新課綱之推動，而將部分控留員額改聘所需之代課教師或教學支援工作人員。相關課程計畫均應緊扣新課綱核心，並於106學年度起便先予提前辦理計畫審查，俾瞭解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F3" w:rsidRDefault="006844F3" w:rsidP="002671A8">
      <w:r>
        <w:separator/>
      </w:r>
    </w:p>
  </w:endnote>
  <w:endnote w:type="continuationSeparator" w:id="0">
    <w:p w:rsidR="006844F3" w:rsidRDefault="006844F3" w:rsidP="002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2671A8">
        <w:pPr>
          <w:pStyle w:val="a8"/>
          <w:jc w:val="center"/>
          <w:rPr>
            <w:rFonts w:ascii="Times New Roman" w:hAnsi="Times New Roman" w:cs="Times New Roman"/>
          </w:rPr>
        </w:pPr>
        <w:r w:rsidRPr="002671A8">
          <w:rPr>
            <w:rFonts w:ascii="Times New Roman" w:hAnsi="Times New Roman" w:cs="Times New Roman"/>
          </w:rPr>
          <w:fldChar w:fldCharType="begin"/>
        </w:r>
        <w:r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A2310F" w:rsidRPr="00A2310F">
          <w:rPr>
            <w:rFonts w:ascii="Times New Roman" w:hAnsi="Times New Roman" w:cs="Times New Roman"/>
            <w:noProof/>
            <w:lang w:val="zh-TW"/>
          </w:rPr>
          <w:t>2</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F3" w:rsidRDefault="006844F3" w:rsidP="002671A8">
      <w:r>
        <w:separator/>
      </w:r>
    </w:p>
  </w:footnote>
  <w:footnote w:type="continuationSeparator" w:id="0">
    <w:p w:rsidR="006844F3" w:rsidRDefault="006844F3" w:rsidP="0026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15:restartNumberingAfterBreak="0">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15:restartNumberingAfterBreak="0">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15:restartNumberingAfterBreak="0">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15:restartNumberingAfterBreak="0">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A8"/>
    <w:rsid w:val="002671A8"/>
    <w:rsid w:val="00427D2A"/>
    <w:rsid w:val="00592A98"/>
    <w:rsid w:val="006844F3"/>
    <w:rsid w:val="006B76A4"/>
    <w:rsid w:val="00842915"/>
    <w:rsid w:val="009E02B8"/>
    <w:rsid w:val="00A2310F"/>
    <w:rsid w:val="00E45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E7000-0FF3-4F86-9BE3-8EBF111F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2cur.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user</cp:lastModifiedBy>
  <cp:revision>2</cp:revision>
  <dcterms:created xsi:type="dcterms:W3CDTF">2017-06-06T06:45:00Z</dcterms:created>
  <dcterms:modified xsi:type="dcterms:W3CDTF">2017-06-06T06:45:00Z</dcterms:modified>
</cp:coreProperties>
</file>