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02" w:rsidRPr="00BA1149" w:rsidRDefault="00DA6402"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DA6402" w:rsidRPr="00E3595A" w:rsidTr="00E3595A">
        <w:trPr>
          <w:jc w:val="center"/>
        </w:trPr>
        <w:tc>
          <w:tcPr>
            <w:tcW w:w="2922" w:type="dxa"/>
          </w:tcPr>
          <w:p w:rsidR="00DA6402" w:rsidRPr="00E3595A" w:rsidRDefault="00DA6402" w:rsidP="00E3595A">
            <w:pPr>
              <w:spacing w:line="240" w:lineRule="atLeast"/>
              <w:jc w:val="center"/>
              <w:rPr>
                <w:rFonts w:ascii="標楷體" w:eastAsia="標楷體" w:hAnsi="標楷體"/>
                <w:szCs w:val="24"/>
              </w:rPr>
            </w:pPr>
            <w:r w:rsidRPr="00E3595A">
              <w:rPr>
                <w:rFonts w:ascii="標楷體" w:eastAsia="標楷體" w:hAnsi="標楷體" w:hint="eastAsia"/>
                <w:szCs w:val="24"/>
              </w:rPr>
              <w:t>修正規定</w:t>
            </w:r>
          </w:p>
        </w:tc>
        <w:tc>
          <w:tcPr>
            <w:tcW w:w="2870" w:type="dxa"/>
          </w:tcPr>
          <w:p w:rsidR="00DA6402" w:rsidRPr="00E3595A" w:rsidRDefault="00DA6402" w:rsidP="00E3595A">
            <w:pPr>
              <w:spacing w:line="240" w:lineRule="atLeast"/>
              <w:jc w:val="center"/>
              <w:rPr>
                <w:rFonts w:ascii="標楷體" w:eastAsia="標楷體" w:hAnsi="標楷體"/>
                <w:szCs w:val="24"/>
              </w:rPr>
            </w:pPr>
            <w:r w:rsidRPr="00E3595A">
              <w:rPr>
                <w:rFonts w:ascii="標楷體" w:eastAsia="標楷體" w:hAnsi="標楷體" w:hint="eastAsia"/>
                <w:szCs w:val="24"/>
              </w:rPr>
              <w:t>現行規定</w:t>
            </w:r>
          </w:p>
        </w:tc>
        <w:tc>
          <w:tcPr>
            <w:tcW w:w="2713" w:type="dxa"/>
          </w:tcPr>
          <w:p w:rsidR="00DA6402" w:rsidRPr="00E3595A" w:rsidRDefault="00DA6402" w:rsidP="00E3595A">
            <w:pPr>
              <w:spacing w:line="240" w:lineRule="atLeast"/>
              <w:jc w:val="center"/>
              <w:rPr>
                <w:rFonts w:ascii="標楷體" w:eastAsia="標楷體" w:hAnsi="標楷體"/>
                <w:szCs w:val="24"/>
              </w:rPr>
            </w:pPr>
            <w:r w:rsidRPr="00E3595A">
              <w:rPr>
                <w:rFonts w:ascii="標楷體" w:eastAsia="標楷體" w:hAnsi="標楷體" w:hint="eastAsia"/>
                <w:szCs w:val="24"/>
              </w:rPr>
              <w:t>說明</w:t>
            </w:r>
          </w:p>
        </w:tc>
      </w:tr>
      <w:tr w:rsidR="00DA6402" w:rsidRPr="00E3595A" w:rsidTr="00E3595A">
        <w:trPr>
          <w:trHeight w:val="1975"/>
          <w:jc w:val="center"/>
        </w:trPr>
        <w:tc>
          <w:tcPr>
            <w:tcW w:w="2922" w:type="dxa"/>
          </w:tcPr>
          <w:p w:rsidR="00DA6402" w:rsidRPr="00E3595A" w:rsidRDefault="00DA6402" w:rsidP="00E3595A">
            <w:pPr>
              <w:ind w:left="480" w:hangingChars="200" w:hanging="480"/>
              <w:jc w:val="both"/>
              <w:rPr>
                <w:rFonts w:ascii="標楷體" w:eastAsia="標楷體" w:hAnsi="標楷體"/>
                <w:szCs w:val="24"/>
              </w:rPr>
            </w:pPr>
            <w:r w:rsidRPr="00E3595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DA6402" w:rsidRPr="00E3595A" w:rsidRDefault="00DA6402" w:rsidP="00E3595A">
            <w:pPr>
              <w:ind w:left="816" w:hangingChars="340" w:hanging="816"/>
              <w:jc w:val="both"/>
              <w:rPr>
                <w:rFonts w:ascii="標楷體" w:eastAsia="標楷體" w:hAnsi="標楷體"/>
                <w:szCs w:val="24"/>
              </w:rPr>
            </w:pPr>
            <w:r w:rsidRPr="00E3595A">
              <w:rPr>
                <w:rFonts w:ascii="標楷體" w:eastAsia="標楷體" w:hAnsi="標楷體"/>
                <w:szCs w:val="24"/>
              </w:rPr>
              <w:t xml:space="preserve"> </w:t>
            </w:r>
            <w:r w:rsidRPr="00E3595A">
              <w:rPr>
                <w:rFonts w:ascii="標楷體" w:eastAsia="標楷體" w:hAnsi="標楷體" w:hint="eastAsia"/>
                <w:szCs w:val="24"/>
              </w:rPr>
              <w:t>（一）應休畢日數（十四日以內）之休假部分：</w:t>
            </w:r>
          </w:p>
          <w:p w:rsidR="00DA6402" w:rsidRPr="00E3595A" w:rsidRDefault="00DA6402" w:rsidP="00E3595A">
            <w:pPr>
              <w:kinsoku w:val="0"/>
              <w:ind w:leftChars="258" w:left="859" w:hangingChars="100" w:hanging="240"/>
              <w:jc w:val="both"/>
              <w:rPr>
                <w:rFonts w:ascii="標楷體" w:eastAsia="標楷體" w:hAnsi="標楷體"/>
                <w:color w:val="000000"/>
                <w:szCs w:val="24"/>
                <w:u w:val="single"/>
              </w:rPr>
            </w:pPr>
            <w:r w:rsidRPr="00E3595A">
              <w:rPr>
                <w:rFonts w:ascii="標楷體" w:eastAsia="標楷體" w:hAnsi="標楷體"/>
                <w:szCs w:val="24"/>
                <w:u w:val="single"/>
              </w:rPr>
              <w:t>1.</w:t>
            </w:r>
            <w:r w:rsidRPr="00E3595A">
              <w:rPr>
                <w:rFonts w:ascii="標楷體" w:eastAsia="標楷體" w:hAnsi="標楷體" w:hint="eastAsia"/>
                <w:szCs w:val="24"/>
                <w:u w:val="single"/>
              </w:rPr>
              <w:t>公務人員應請上午或下午半日以上之休假，始得依本款規定予以補助</w:t>
            </w:r>
            <w:r w:rsidRPr="00E3595A">
              <w:rPr>
                <w:rFonts w:ascii="標楷體" w:eastAsia="標楷體" w:hAnsi="標楷體" w:hint="eastAsia"/>
                <w:color w:val="000000"/>
                <w:szCs w:val="24"/>
                <w:u w:val="single"/>
              </w:rPr>
              <w:t>，且得補助當日全日符合規定之刷卡消費。</w:t>
            </w:r>
          </w:p>
          <w:p w:rsidR="00DA6402" w:rsidRPr="00E3595A" w:rsidRDefault="00DA6402" w:rsidP="00E3595A">
            <w:pPr>
              <w:kinsoku w:val="0"/>
              <w:ind w:leftChars="200" w:left="720" w:hangingChars="100" w:hanging="240"/>
              <w:jc w:val="both"/>
              <w:rPr>
                <w:rFonts w:ascii="標楷體" w:eastAsia="標楷體" w:hAnsi="標楷體"/>
                <w:szCs w:val="24"/>
              </w:rPr>
            </w:pPr>
            <w:r w:rsidRPr="00E3595A">
              <w:rPr>
                <w:rFonts w:ascii="標楷體" w:eastAsia="標楷體" w:hAnsi="標楷體"/>
                <w:szCs w:val="24"/>
                <w:u w:val="single"/>
              </w:rPr>
              <w:t>2.</w:t>
            </w:r>
            <w:r w:rsidRPr="00E3595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DA6402" w:rsidRPr="00E3595A" w:rsidRDefault="00DA6402" w:rsidP="00E3595A">
            <w:pPr>
              <w:kinsoku w:val="0"/>
              <w:ind w:leftChars="200" w:left="720" w:hangingChars="100" w:hanging="240"/>
              <w:jc w:val="both"/>
              <w:rPr>
                <w:rFonts w:ascii="標楷體" w:eastAsia="標楷體" w:hAnsi="標楷體"/>
                <w:szCs w:val="24"/>
              </w:rPr>
            </w:pPr>
            <w:r w:rsidRPr="00E3595A">
              <w:rPr>
                <w:rFonts w:ascii="標楷體" w:eastAsia="標楷體" w:hAnsi="標楷體"/>
                <w:szCs w:val="24"/>
                <w:u w:val="single"/>
              </w:rPr>
              <w:t>3.</w:t>
            </w:r>
            <w:r w:rsidRPr="00E3595A">
              <w:rPr>
                <w:rFonts w:ascii="標楷體" w:eastAsia="標楷體" w:hAnsi="標楷體" w:hint="eastAsia"/>
                <w:szCs w:val="24"/>
              </w:rPr>
              <w:t>前目補助總額分為自行運用額度及觀光旅遊額度，其補助方式如下：</w:t>
            </w:r>
          </w:p>
          <w:p w:rsidR="00DA6402" w:rsidRPr="00E3595A" w:rsidRDefault="00DA6402" w:rsidP="00E3595A">
            <w:pPr>
              <w:ind w:leftChars="253" w:left="967" w:hangingChars="150" w:hanging="360"/>
              <w:jc w:val="both"/>
              <w:rPr>
                <w:rFonts w:ascii="標楷體" w:eastAsia="標楷體" w:hAnsi="標楷體"/>
                <w:szCs w:val="24"/>
              </w:rPr>
            </w:pPr>
            <w:r w:rsidRPr="00E3595A">
              <w:rPr>
                <w:rFonts w:ascii="標楷體" w:eastAsia="標楷體" w:hAnsi="標楷體"/>
                <w:szCs w:val="24"/>
              </w:rPr>
              <w:t>(1)</w:t>
            </w:r>
            <w:r w:rsidRPr="00E3595A">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DA6402" w:rsidRPr="00E3595A" w:rsidRDefault="00DA6402" w:rsidP="00E3595A">
            <w:pPr>
              <w:kinsoku w:val="0"/>
              <w:ind w:leftChars="253" w:left="967" w:hangingChars="150" w:hanging="360"/>
              <w:jc w:val="both"/>
              <w:rPr>
                <w:rFonts w:ascii="標楷體" w:eastAsia="標楷體" w:hAnsi="標楷體"/>
                <w:szCs w:val="24"/>
              </w:rPr>
            </w:pPr>
            <w:r w:rsidRPr="00E3595A">
              <w:rPr>
                <w:rFonts w:ascii="標楷體" w:eastAsia="標楷體" w:hAnsi="標楷體"/>
                <w:szCs w:val="24"/>
              </w:rPr>
              <w:t>(2)</w:t>
            </w:r>
            <w:r w:rsidRPr="00E3595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DA6402" w:rsidRPr="00E3595A" w:rsidRDefault="00DA6402" w:rsidP="00E3595A">
            <w:pPr>
              <w:kinsoku w:val="0"/>
              <w:ind w:leftChars="200" w:left="732" w:hangingChars="100" w:hanging="252"/>
              <w:jc w:val="both"/>
              <w:rPr>
                <w:rFonts w:ascii="標楷體" w:eastAsia="標楷體" w:hAnsi="標楷體"/>
                <w:spacing w:val="6"/>
                <w:szCs w:val="24"/>
              </w:rPr>
            </w:pPr>
            <w:r w:rsidRPr="00E3595A">
              <w:rPr>
                <w:rFonts w:ascii="標楷體" w:eastAsia="標楷體" w:hAnsi="標楷體"/>
                <w:spacing w:val="6"/>
                <w:szCs w:val="24"/>
                <w:u w:val="single"/>
              </w:rPr>
              <w:t>4.</w:t>
            </w:r>
            <w:r w:rsidRPr="00E3595A">
              <w:rPr>
                <w:rFonts w:ascii="標楷體" w:eastAsia="標楷體" w:hAnsi="標楷體" w:hint="eastAsia"/>
                <w:spacing w:val="6"/>
                <w:szCs w:val="24"/>
              </w:rPr>
              <w:t>公務人員當年所具休假資格在七日以下者，其補助總額均屬自行運用額度。</w:t>
            </w:r>
          </w:p>
          <w:p w:rsidR="00DA6402" w:rsidRPr="00E3595A" w:rsidRDefault="00DA6402" w:rsidP="00E3595A">
            <w:pPr>
              <w:kinsoku w:val="0"/>
              <w:ind w:leftChars="199" w:left="740" w:hangingChars="109" w:hanging="262"/>
              <w:jc w:val="both"/>
              <w:rPr>
                <w:rFonts w:ascii="標楷體" w:eastAsia="標楷體" w:hAnsi="標楷體"/>
                <w:szCs w:val="24"/>
              </w:rPr>
            </w:pPr>
            <w:r w:rsidRPr="00E3595A">
              <w:rPr>
                <w:rFonts w:ascii="標楷體" w:eastAsia="標楷體" w:hAnsi="標楷體"/>
                <w:szCs w:val="24"/>
                <w:u w:val="single"/>
              </w:rPr>
              <w:t>5.</w:t>
            </w:r>
            <w:r w:rsidRPr="00E3595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DA6402" w:rsidRPr="00E3595A" w:rsidRDefault="00DA6402" w:rsidP="00E3595A">
            <w:pPr>
              <w:kinsoku w:val="0"/>
              <w:ind w:leftChars="199" w:left="748" w:hangingChars="109" w:hanging="270"/>
              <w:jc w:val="both"/>
              <w:rPr>
                <w:rFonts w:ascii="標楷體" w:eastAsia="標楷體" w:hAnsi="標楷體"/>
                <w:spacing w:val="4"/>
                <w:szCs w:val="24"/>
              </w:rPr>
            </w:pPr>
            <w:r w:rsidRPr="00E3595A">
              <w:rPr>
                <w:rFonts w:ascii="標楷體" w:eastAsia="標楷體" w:hAnsi="標楷體"/>
                <w:spacing w:val="4"/>
                <w:szCs w:val="24"/>
                <w:u w:val="single"/>
              </w:rPr>
              <w:t>6.</w:t>
            </w:r>
            <w:r w:rsidRPr="00E3595A">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DA6402" w:rsidRPr="00E3595A" w:rsidRDefault="00DA6402" w:rsidP="00E3595A">
            <w:pPr>
              <w:ind w:leftChars="190" w:left="715" w:hangingChars="108" w:hanging="259"/>
              <w:jc w:val="both"/>
              <w:rPr>
                <w:rFonts w:ascii="標楷體" w:eastAsia="標楷體" w:hAnsi="標楷體"/>
                <w:szCs w:val="24"/>
              </w:rPr>
            </w:pPr>
            <w:r w:rsidRPr="00E3595A">
              <w:rPr>
                <w:rFonts w:ascii="標楷體" w:eastAsia="標楷體" w:hAnsi="標楷體"/>
                <w:szCs w:val="24"/>
                <w:u w:val="single"/>
              </w:rPr>
              <w:t>7.</w:t>
            </w:r>
            <w:r w:rsidRPr="00E3595A">
              <w:rPr>
                <w:rFonts w:ascii="標楷體" w:eastAsia="標楷體" w:hAnsi="標楷體" w:hint="eastAsia"/>
                <w:szCs w:val="24"/>
              </w:rPr>
              <w:t>休假期間及其相連假日之連續期間</w:t>
            </w:r>
            <w:r w:rsidRPr="00E3595A">
              <w:rPr>
                <w:rFonts w:ascii="標楷體" w:eastAsia="標楷體" w:hAnsi="標楷體"/>
                <w:color w:val="000000"/>
                <w:szCs w:val="24"/>
                <w:u w:val="single"/>
              </w:rPr>
              <w:t>(</w:t>
            </w:r>
            <w:r w:rsidRPr="00E3595A">
              <w:rPr>
                <w:rFonts w:ascii="標楷體" w:eastAsia="標楷體" w:hAnsi="標楷體" w:hint="eastAsia"/>
                <w:color w:val="000000"/>
                <w:szCs w:val="24"/>
                <w:u w:val="single"/>
              </w:rPr>
              <w:t>假日前後一日休假半日視同連續</w:t>
            </w:r>
            <w:r w:rsidRPr="00E3595A">
              <w:rPr>
                <w:rFonts w:ascii="標楷體" w:eastAsia="標楷體" w:hAnsi="標楷體"/>
                <w:color w:val="000000"/>
                <w:szCs w:val="24"/>
                <w:u w:val="single"/>
              </w:rPr>
              <w:t>)</w:t>
            </w:r>
            <w:r w:rsidRPr="00E3595A">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DA6402" w:rsidRPr="00E3595A" w:rsidRDefault="00DA6402" w:rsidP="00E3595A">
            <w:pPr>
              <w:ind w:leftChars="190" w:left="715" w:hangingChars="108" w:hanging="259"/>
              <w:jc w:val="both"/>
              <w:rPr>
                <w:rFonts w:ascii="標楷體" w:eastAsia="標楷體" w:hAnsi="標楷體"/>
                <w:szCs w:val="24"/>
              </w:rPr>
            </w:pPr>
            <w:r w:rsidRPr="00E3595A">
              <w:rPr>
                <w:rFonts w:ascii="標楷體" w:eastAsia="標楷體" w:hAnsi="標楷體"/>
                <w:szCs w:val="24"/>
                <w:u w:val="single"/>
              </w:rPr>
              <w:t>8.</w:t>
            </w:r>
            <w:r w:rsidRPr="00E3595A">
              <w:rPr>
                <w:rFonts w:ascii="標楷體" w:eastAsia="標楷體" w:hAnsi="標楷體" w:hint="eastAsia"/>
                <w:szCs w:val="24"/>
              </w:rPr>
              <w:t>符合第</w:t>
            </w:r>
            <w:r w:rsidRPr="00E3595A">
              <w:rPr>
                <w:rFonts w:ascii="標楷體" w:eastAsia="標楷體" w:hAnsi="標楷體" w:hint="eastAsia"/>
                <w:szCs w:val="24"/>
                <w:u w:val="single"/>
              </w:rPr>
              <w:t>三</w:t>
            </w:r>
            <w:r w:rsidRPr="00E3595A">
              <w:rPr>
                <w:rFonts w:ascii="標楷體" w:eastAsia="標楷體" w:hAnsi="標楷體" w:hint="eastAsia"/>
                <w:szCs w:val="24"/>
              </w:rPr>
              <w:t>目請領休假補助者，其休假期間前後一日</w:t>
            </w:r>
            <w:r w:rsidRPr="00E3595A">
              <w:rPr>
                <w:rFonts w:ascii="標楷體" w:eastAsia="標楷體" w:hAnsi="標楷體"/>
                <w:color w:val="000000"/>
                <w:szCs w:val="24"/>
                <w:u w:val="single"/>
              </w:rPr>
              <w:t>(</w:t>
            </w:r>
            <w:r w:rsidRPr="00E3595A">
              <w:rPr>
                <w:rFonts w:ascii="標楷體" w:eastAsia="標楷體" w:hAnsi="標楷體" w:hint="eastAsia"/>
                <w:color w:val="000000"/>
                <w:szCs w:val="24"/>
                <w:u w:val="single"/>
              </w:rPr>
              <w:t>含休假半日當日之前後一日</w:t>
            </w:r>
            <w:r w:rsidRPr="00E3595A">
              <w:rPr>
                <w:rFonts w:ascii="標楷體" w:eastAsia="標楷體" w:hAnsi="標楷體"/>
                <w:color w:val="000000"/>
                <w:szCs w:val="24"/>
                <w:u w:val="single"/>
              </w:rPr>
              <w:t>)</w:t>
            </w:r>
            <w:r w:rsidRPr="00E3595A">
              <w:rPr>
                <w:rFonts w:ascii="標楷體" w:eastAsia="標楷體" w:hAnsi="標楷體" w:hint="eastAsia"/>
                <w:szCs w:val="24"/>
              </w:rPr>
              <w:t>於交通運輸業或加油站國民旅遊卡特約商店刷卡消費之交通費用，得按其行業別分別核實併入觀光旅遊額度或自行運用額度之補助範圍。</w:t>
            </w:r>
          </w:p>
          <w:p w:rsidR="00DA6402" w:rsidRPr="00E3595A" w:rsidRDefault="00DA6402" w:rsidP="00E3595A">
            <w:pPr>
              <w:ind w:left="984" w:hangingChars="410" w:hanging="984"/>
              <w:jc w:val="both"/>
              <w:rPr>
                <w:rFonts w:ascii="標楷體" w:eastAsia="標楷體" w:hAnsi="標楷體"/>
                <w:b/>
                <w:color w:val="FF0000"/>
                <w:szCs w:val="24"/>
              </w:rPr>
            </w:pPr>
            <w:r w:rsidRPr="00E3595A">
              <w:rPr>
                <w:rFonts w:ascii="標楷體" w:eastAsia="標楷體" w:hAnsi="標楷體"/>
                <w:szCs w:val="24"/>
              </w:rPr>
              <w:t xml:space="preserve">  </w:t>
            </w:r>
            <w:r w:rsidRPr="00E3595A">
              <w:rPr>
                <w:rFonts w:ascii="標楷體" w:eastAsia="標楷體" w:hAnsi="標楷體" w:hint="eastAsia"/>
                <w:szCs w:val="24"/>
              </w:rPr>
              <w:t>（二）應休畢日數以外之休假部分：按日支給休假補助費新臺幣六百元；未達一日者，按</w:t>
            </w:r>
            <w:r w:rsidRPr="00E3595A">
              <w:rPr>
                <w:rFonts w:ascii="標楷體" w:eastAsia="標楷體" w:hAnsi="標楷體" w:hint="eastAsia"/>
                <w:szCs w:val="24"/>
                <w:u w:val="single"/>
              </w:rPr>
              <w:t>休假時數比例</w:t>
            </w:r>
            <w:r w:rsidRPr="00E3595A">
              <w:rPr>
                <w:rFonts w:ascii="標楷體" w:eastAsia="標楷體" w:hAnsi="標楷體" w:hint="eastAsia"/>
                <w:szCs w:val="24"/>
              </w:rPr>
              <w:t>支給，於年終一併結算。</w:t>
            </w:r>
            <w:r w:rsidRPr="00E3595A">
              <w:rPr>
                <w:rFonts w:ascii="標楷體" w:eastAsia="標楷體" w:hAnsi="標楷體"/>
                <w:szCs w:val="24"/>
              </w:rPr>
              <w:t xml:space="preserve">       </w:t>
            </w:r>
          </w:p>
        </w:tc>
        <w:tc>
          <w:tcPr>
            <w:tcW w:w="2870" w:type="dxa"/>
          </w:tcPr>
          <w:p w:rsidR="00DA6402" w:rsidRPr="00E3595A" w:rsidRDefault="00DA6402" w:rsidP="00E3595A">
            <w:pPr>
              <w:ind w:left="480" w:hangingChars="200" w:hanging="480"/>
              <w:jc w:val="both"/>
              <w:rPr>
                <w:rFonts w:ascii="標楷體" w:eastAsia="標楷體" w:hAnsi="標楷體"/>
                <w:szCs w:val="24"/>
              </w:rPr>
            </w:pPr>
            <w:r w:rsidRPr="00E3595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DA6402" w:rsidRPr="00E3595A" w:rsidRDefault="00DA6402" w:rsidP="00E3595A">
            <w:pPr>
              <w:ind w:left="816" w:hangingChars="340" w:hanging="816"/>
              <w:jc w:val="both"/>
              <w:rPr>
                <w:rFonts w:ascii="標楷體" w:eastAsia="標楷體" w:hAnsi="標楷體"/>
                <w:szCs w:val="24"/>
              </w:rPr>
            </w:pPr>
            <w:r w:rsidRPr="00E3595A">
              <w:rPr>
                <w:rFonts w:ascii="標楷體" w:eastAsia="標楷體" w:hAnsi="標楷體"/>
                <w:szCs w:val="24"/>
              </w:rPr>
              <w:t xml:space="preserve"> </w:t>
            </w:r>
            <w:r w:rsidRPr="00E3595A">
              <w:rPr>
                <w:rFonts w:ascii="標楷體" w:eastAsia="標楷體" w:hAnsi="標楷體" w:hint="eastAsia"/>
                <w:szCs w:val="24"/>
              </w:rPr>
              <w:t>（一）應休畢日數（十四日以內）之休假部分：</w:t>
            </w:r>
          </w:p>
          <w:p w:rsidR="00DA6402" w:rsidRPr="00E3595A" w:rsidRDefault="00DA6402" w:rsidP="00E3595A">
            <w:pPr>
              <w:kinsoku w:val="0"/>
              <w:ind w:leftChars="200" w:left="720" w:hangingChars="100" w:hanging="240"/>
              <w:jc w:val="both"/>
              <w:rPr>
                <w:rFonts w:ascii="標楷體" w:eastAsia="標楷體" w:hAnsi="標楷體"/>
                <w:szCs w:val="24"/>
              </w:rPr>
            </w:pPr>
            <w:r w:rsidRPr="00E3595A">
              <w:rPr>
                <w:rFonts w:ascii="標楷體" w:eastAsia="標楷體" w:hAnsi="標楷體"/>
                <w:szCs w:val="24"/>
              </w:rPr>
              <w:t>1.</w:t>
            </w:r>
            <w:r w:rsidRPr="00E3595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DA6402" w:rsidRPr="00E3595A" w:rsidRDefault="00DA6402" w:rsidP="00E3595A">
            <w:pPr>
              <w:kinsoku w:val="0"/>
              <w:ind w:leftChars="200" w:left="720" w:hangingChars="100" w:hanging="240"/>
              <w:jc w:val="both"/>
              <w:rPr>
                <w:rFonts w:ascii="標楷體" w:eastAsia="標楷體" w:hAnsi="標楷體"/>
                <w:szCs w:val="24"/>
              </w:rPr>
            </w:pPr>
            <w:r w:rsidRPr="00E3595A">
              <w:rPr>
                <w:rFonts w:ascii="標楷體" w:eastAsia="標楷體" w:hAnsi="標楷體"/>
                <w:szCs w:val="24"/>
              </w:rPr>
              <w:t>2.</w:t>
            </w:r>
            <w:r w:rsidRPr="00E3595A">
              <w:rPr>
                <w:rFonts w:ascii="標楷體" w:eastAsia="標楷體" w:hAnsi="標楷體" w:hint="eastAsia"/>
                <w:szCs w:val="24"/>
              </w:rPr>
              <w:t>前目補助總額分為自行運用額度及觀光旅遊額度，其補助方式如下：</w:t>
            </w:r>
          </w:p>
          <w:p w:rsidR="00DA6402" w:rsidRPr="00E3595A" w:rsidRDefault="00DA6402" w:rsidP="00E3595A">
            <w:pPr>
              <w:ind w:leftChars="253" w:left="967" w:hangingChars="150" w:hanging="360"/>
              <w:jc w:val="both"/>
              <w:rPr>
                <w:rFonts w:ascii="標楷體" w:eastAsia="標楷體" w:hAnsi="標楷體"/>
                <w:szCs w:val="24"/>
              </w:rPr>
            </w:pPr>
            <w:r w:rsidRPr="00E3595A">
              <w:rPr>
                <w:rFonts w:ascii="標楷體" w:eastAsia="標楷體" w:hAnsi="標楷體"/>
                <w:szCs w:val="24"/>
              </w:rPr>
              <w:t>(1)</w:t>
            </w:r>
            <w:r w:rsidRPr="00E3595A">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DA6402" w:rsidRPr="00E3595A" w:rsidRDefault="00DA6402" w:rsidP="00E3595A">
            <w:pPr>
              <w:kinsoku w:val="0"/>
              <w:ind w:leftChars="253" w:left="967" w:hangingChars="150" w:hanging="360"/>
              <w:jc w:val="both"/>
              <w:rPr>
                <w:rFonts w:ascii="標楷體" w:eastAsia="標楷體" w:hAnsi="標楷體"/>
                <w:szCs w:val="24"/>
              </w:rPr>
            </w:pPr>
            <w:r w:rsidRPr="00E3595A">
              <w:rPr>
                <w:rFonts w:ascii="標楷體" w:eastAsia="標楷體" w:hAnsi="標楷體"/>
                <w:szCs w:val="24"/>
              </w:rPr>
              <w:t>(2)</w:t>
            </w:r>
            <w:r w:rsidRPr="00E3595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DA6402" w:rsidRPr="00E3595A" w:rsidRDefault="00DA6402" w:rsidP="00E3595A">
            <w:pPr>
              <w:kinsoku w:val="0"/>
              <w:ind w:leftChars="200" w:left="732" w:hangingChars="100" w:hanging="252"/>
              <w:jc w:val="both"/>
              <w:rPr>
                <w:rFonts w:ascii="標楷體" w:eastAsia="標楷體" w:hAnsi="標楷體"/>
                <w:spacing w:val="6"/>
                <w:szCs w:val="24"/>
              </w:rPr>
            </w:pPr>
            <w:r w:rsidRPr="00E3595A">
              <w:rPr>
                <w:rFonts w:ascii="標楷體" w:eastAsia="標楷體" w:hAnsi="標楷體"/>
                <w:spacing w:val="6"/>
                <w:szCs w:val="24"/>
              </w:rPr>
              <w:t>3.</w:t>
            </w:r>
            <w:r w:rsidRPr="00E3595A">
              <w:rPr>
                <w:rFonts w:ascii="標楷體" w:eastAsia="標楷體" w:hAnsi="標楷體" w:hint="eastAsia"/>
                <w:spacing w:val="6"/>
                <w:szCs w:val="24"/>
              </w:rPr>
              <w:t>公務人員當年所具休假資格在七日以下者，其補助總額均屬自行運用額度。</w:t>
            </w:r>
          </w:p>
          <w:p w:rsidR="00DA6402" w:rsidRPr="00E3595A" w:rsidRDefault="00DA6402" w:rsidP="00E3595A">
            <w:pPr>
              <w:kinsoku w:val="0"/>
              <w:ind w:leftChars="199" w:left="740" w:hangingChars="109" w:hanging="262"/>
              <w:jc w:val="both"/>
              <w:rPr>
                <w:rFonts w:ascii="標楷體" w:eastAsia="標楷體" w:hAnsi="標楷體"/>
                <w:szCs w:val="24"/>
              </w:rPr>
            </w:pPr>
            <w:r w:rsidRPr="00E3595A">
              <w:rPr>
                <w:rFonts w:ascii="標楷體" w:eastAsia="標楷體" w:hAnsi="標楷體"/>
                <w:szCs w:val="24"/>
              </w:rPr>
              <w:t>4.</w:t>
            </w:r>
            <w:r w:rsidRPr="00E3595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DA6402" w:rsidRPr="00E3595A" w:rsidRDefault="00DA6402" w:rsidP="00E3595A">
            <w:pPr>
              <w:kinsoku w:val="0"/>
              <w:ind w:leftChars="199" w:left="748" w:hangingChars="109" w:hanging="270"/>
              <w:jc w:val="both"/>
              <w:rPr>
                <w:rFonts w:ascii="標楷體" w:eastAsia="標楷體" w:hAnsi="標楷體"/>
                <w:spacing w:val="4"/>
                <w:szCs w:val="24"/>
              </w:rPr>
            </w:pPr>
            <w:r w:rsidRPr="00E3595A">
              <w:rPr>
                <w:rFonts w:ascii="標楷體" w:eastAsia="標楷體" w:hAnsi="標楷體"/>
                <w:spacing w:val="4"/>
                <w:szCs w:val="24"/>
              </w:rPr>
              <w:t>5.</w:t>
            </w:r>
            <w:r w:rsidRPr="00E3595A">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DA6402" w:rsidRPr="00E3595A" w:rsidRDefault="00DA6402" w:rsidP="00E3595A">
            <w:pPr>
              <w:ind w:leftChars="190" w:left="715" w:hangingChars="108" w:hanging="259"/>
              <w:jc w:val="both"/>
              <w:rPr>
                <w:rFonts w:ascii="標楷體" w:eastAsia="標楷體" w:hAnsi="標楷體"/>
                <w:szCs w:val="24"/>
              </w:rPr>
            </w:pPr>
            <w:r w:rsidRPr="00E3595A">
              <w:rPr>
                <w:rFonts w:ascii="標楷體" w:eastAsia="標楷體" w:hAnsi="標楷體"/>
                <w:szCs w:val="24"/>
              </w:rPr>
              <w:t>6.</w:t>
            </w:r>
            <w:r w:rsidRPr="00E3595A">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DA6402" w:rsidRPr="00E3595A" w:rsidRDefault="00DA6402" w:rsidP="00E3595A">
            <w:pPr>
              <w:ind w:leftChars="190" w:left="715" w:hangingChars="108" w:hanging="259"/>
              <w:jc w:val="both"/>
              <w:rPr>
                <w:rFonts w:ascii="標楷體" w:eastAsia="標楷體" w:hAnsi="標楷體"/>
                <w:szCs w:val="24"/>
              </w:rPr>
            </w:pPr>
            <w:r w:rsidRPr="00E3595A">
              <w:rPr>
                <w:rFonts w:ascii="標楷體" w:eastAsia="標楷體" w:hAnsi="標楷體"/>
                <w:szCs w:val="24"/>
              </w:rPr>
              <w:t>7.</w:t>
            </w:r>
            <w:r w:rsidRPr="00E3595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DA6402" w:rsidRPr="00E3595A" w:rsidRDefault="00DA6402" w:rsidP="00E3595A">
            <w:pPr>
              <w:ind w:left="984" w:hangingChars="410" w:hanging="984"/>
              <w:jc w:val="both"/>
              <w:rPr>
                <w:rFonts w:ascii="標楷體" w:eastAsia="標楷體" w:hAnsi="標楷體"/>
                <w:szCs w:val="24"/>
              </w:rPr>
            </w:pPr>
            <w:r w:rsidRPr="00E3595A">
              <w:rPr>
                <w:rFonts w:ascii="標楷體" w:eastAsia="標楷體" w:hAnsi="標楷體"/>
                <w:szCs w:val="24"/>
              </w:rPr>
              <w:t xml:space="preserve">  </w:t>
            </w:r>
            <w:r w:rsidRPr="00E3595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DA6402" w:rsidRPr="00E3595A" w:rsidRDefault="00DA6402" w:rsidP="00E3595A">
            <w:pPr>
              <w:pStyle w:val="ListParagraph"/>
              <w:numPr>
                <w:ilvl w:val="0"/>
                <w:numId w:val="6"/>
              </w:numPr>
              <w:ind w:leftChars="0"/>
              <w:jc w:val="both"/>
              <w:rPr>
                <w:rFonts w:ascii="標楷體" w:eastAsia="標楷體" w:hAnsi="標楷體"/>
                <w:color w:val="000000"/>
                <w:szCs w:val="24"/>
              </w:rPr>
            </w:pPr>
            <w:r w:rsidRPr="00E3595A">
              <w:rPr>
                <w:rFonts w:ascii="標楷體" w:eastAsia="標楷體" w:hAnsi="標楷體" w:hint="eastAsia"/>
                <w:color w:val="000000"/>
                <w:szCs w:val="24"/>
              </w:rPr>
              <w:t>休假改進措施結合國民</w:t>
            </w:r>
            <w:bookmarkStart w:id="0" w:name="_GoBack"/>
            <w:bookmarkEnd w:id="0"/>
            <w:r w:rsidRPr="00E3595A">
              <w:rPr>
                <w:rFonts w:ascii="標楷體" w:eastAsia="標楷體" w:hAnsi="標楷體" w:hint="eastAsia"/>
                <w:color w:val="000000"/>
                <w:szCs w:val="24"/>
              </w:rPr>
              <w:t>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DA6402" w:rsidRPr="00E3595A" w:rsidRDefault="00DA6402" w:rsidP="00E3595A">
            <w:pPr>
              <w:pStyle w:val="ListParagraph"/>
              <w:numPr>
                <w:ilvl w:val="0"/>
                <w:numId w:val="6"/>
              </w:numPr>
              <w:ind w:leftChars="0"/>
              <w:jc w:val="both"/>
              <w:rPr>
                <w:rFonts w:ascii="標楷體" w:eastAsia="標楷體" w:hAnsi="標楷體"/>
                <w:color w:val="000000"/>
                <w:szCs w:val="24"/>
              </w:rPr>
            </w:pPr>
            <w:r w:rsidRPr="00E3595A">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DA6402" w:rsidRPr="00E3595A" w:rsidRDefault="00DA6402" w:rsidP="00E3595A">
            <w:pPr>
              <w:pStyle w:val="ListParagraph"/>
              <w:numPr>
                <w:ilvl w:val="0"/>
                <w:numId w:val="6"/>
              </w:numPr>
              <w:ind w:leftChars="0"/>
              <w:jc w:val="both"/>
              <w:rPr>
                <w:rFonts w:ascii="標楷體" w:eastAsia="標楷體" w:hAnsi="標楷體"/>
                <w:color w:val="000000"/>
                <w:szCs w:val="24"/>
              </w:rPr>
            </w:pPr>
            <w:r w:rsidRPr="00E3595A">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爰修正第一款第七目及第八目。</w:t>
            </w:r>
          </w:p>
          <w:p w:rsidR="00DA6402" w:rsidRPr="00E3595A" w:rsidRDefault="00DA6402" w:rsidP="00E3595A">
            <w:pPr>
              <w:pStyle w:val="ListParagraph"/>
              <w:numPr>
                <w:ilvl w:val="0"/>
                <w:numId w:val="6"/>
              </w:numPr>
              <w:ind w:leftChars="0" w:left="510" w:hanging="510"/>
              <w:jc w:val="both"/>
              <w:rPr>
                <w:rFonts w:ascii="標楷體" w:eastAsia="標楷體" w:hAnsi="標楷體"/>
                <w:color w:val="000000"/>
                <w:szCs w:val="24"/>
              </w:rPr>
            </w:pPr>
            <w:r w:rsidRPr="00E3595A">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DA6402" w:rsidRPr="00E3595A" w:rsidRDefault="00DA6402" w:rsidP="00E3595A">
            <w:pPr>
              <w:jc w:val="both"/>
              <w:rPr>
                <w:rFonts w:ascii="標楷體" w:eastAsia="標楷體" w:hAnsi="標楷體"/>
                <w:color w:val="000000"/>
                <w:szCs w:val="24"/>
              </w:rPr>
            </w:pPr>
          </w:p>
        </w:tc>
      </w:tr>
    </w:tbl>
    <w:p w:rsidR="00DA6402" w:rsidRPr="00BA1149" w:rsidRDefault="00DA6402" w:rsidP="006D6BDF"/>
    <w:sectPr w:rsidR="00DA6402"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402" w:rsidRDefault="00DA6402" w:rsidP="00C71DF6">
      <w:r>
        <w:separator/>
      </w:r>
    </w:p>
  </w:endnote>
  <w:endnote w:type="continuationSeparator" w:id="0">
    <w:p w:rsidR="00DA6402" w:rsidRDefault="00DA6402"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2" w:rsidRDefault="00DA6402">
    <w:pPr>
      <w:pStyle w:val="Footer"/>
      <w:jc w:val="center"/>
    </w:pPr>
    <w:fldSimple w:instr="PAGE   \* MERGEFORMAT">
      <w:r w:rsidRPr="00116397">
        <w:rPr>
          <w:noProof/>
          <w:lang w:val="zh-TW"/>
        </w:rPr>
        <w:t>1</w:t>
      </w:r>
    </w:fldSimple>
  </w:p>
  <w:p w:rsidR="00DA6402" w:rsidRDefault="00DA6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402" w:rsidRDefault="00DA6402" w:rsidP="00C71DF6">
      <w:r>
        <w:separator/>
      </w:r>
    </w:p>
  </w:footnote>
  <w:footnote w:type="continuationSeparator" w:id="0">
    <w:p w:rsidR="00DA6402" w:rsidRDefault="00DA6402"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6397"/>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943F4"/>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4E69"/>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402"/>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595A"/>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rFonts w:cs="Times New Roman"/>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rFonts w:cs="Times New Roman"/>
      <w:sz w:val="20"/>
      <w:szCs w:val="20"/>
    </w:rPr>
  </w:style>
  <w:style w:type="table" w:styleId="TableGrid">
    <w:name w:val="Table Grid"/>
    <w:basedOn w:val="TableNormal"/>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rFonts w:cs="Times New Roman"/>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34837479">
      <w:marLeft w:val="0"/>
      <w:marRight w:val="0"/>
      <w:marTop w:val="0"/>
      <w:marBottom w:val="0"/>
      <w:divBdr>
        <w:top w:val="none" w:sz="0" w:space="0" w:color="auto"/>
        <w:left w:val="none" w:sz="0" w:space="0" w:color="auto"/>
        <w:bottom w:val="none" w:sz="0" w:space="0" w:color="auto"/>
        <w:right w:val="none" w:sz="0" w:space="0" w:color="auto"/>
      </w:divBdr>
    </w:div>
    <w:div w:id="134837480">
      <w:marLeft w:val="0"/>
      <w:marRight w:val="0"/>
      <w:marTop w:val="0"/>
      <w:marBottom w:val="0"/>
      <w:divBdr>
        <w:top w:val="none" w:sz="0" w:space="0" w:color="auto"/>
        <w:left w:val="none" w:sz="0" w:space="0" w:color="auto"/>
        <w:bottom w:val="none" w:sz="0" w:space="0" w:color="auto"/>
        <w:right w:val="none" w:sz="0" w:space="0" w:color="auto"/>
      </w:divBdr>
    </w:div>
    <w:div w:id="134837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362</Words>
  <Characters>2066</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subject/>
  <dc:creator>徐仲舜</dc:creator>
  <cp:keywords/>
  <dc:description/>
  <cp:lastModifiedBy>user</cp:lastModifiedBy>
  <cp:revision>2</cp:revision>
  <cp:lastPrinted>2018-06-27T02:43:00Z</cp:lastPrinted>
  <dcterms:created xsi:type="dcterms:W3CDTF">2018-11-22T01:00:00Z</dcterms:created>
  <dcterms:modified xsi:type="dcterms:W3CDTF">2018-11-22T01:00:00Z</dcterms:modified>
</cp:coreProperties>
</file>