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EABE" w14:textId="77777777" w:rsidR="00190DCA" w:rsidRDefault="00196496">
      <w:pPr>
        <w:pStyle w:val="Textbody"/>
        <w:spacing w:before="180" w:after="180"/>
        <w:jc w:val="left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/>
          <w:bCs/>
          <w:sz w:val="40"/>
          <w:szCs w:val="40"/>
        </w:rPr>
        <w:t>公立國民小學及國民中學校長主任甄選儲訓辦法修正條文</w:t>
      </w:r>
    </w:p>
    <w:p w14:paraId="74CA2A60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第一條　　本辦法依國民教育法（以下簡稱本法）第十四條第三項及第二十條第六項規定訂定之。</w:t>
      </w:r>
    </w:p>
    <w:p w14:paraId="0AC89D4A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第二條　　公立國民小學及國民中學（以下簡稱公立學校）校長、主任之甄選及儲訓，依本辦法辦理。</w:t>
      </w:r>
    </w:p>
    <w:p w14:paraId="4D46CF76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第三條　　直轄市、縣（市）主管機關為辦理前條之相關事宜，應組成小組辦理之。</w:t>
      </w:r>
    </w:p>
    <w:p w14:paraId="3091C8D2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公立師資培育之大學附設實驗國民小學、國民中學，得由師資培育之大學</w:t>
      </w:r>
      <w:proofErr w:type="gramStart"/>
      <w:r>
        <w:rPr>
          <w:rFonts w:eastAsia="標楷體"/>
          <w:kern w:val="0"/>
          <w:sz w:val="28"/>
          <w:szCs w:val="28"/>
        </w:rPr>
        <w:t>準</w:t>
      </w:r>
      <w:proofErr w:type="gramEnd"/>
      <w:r>
        <w:rPr>
          <w:rFonts w:eastAsia="標楷體"/>
          <w:kern w:val="0"/>
          <w:sz w:val="28"/>
          <w:szCs w:val="28"/>
        </w:rPr>
        <w:t>用前項規定辦理。</w:t>
      </w:r>
    </w:p>
    <w:p w14:paraId="63D1E9CB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第四條　　具有教育人員任用條例及有關規定資格者，得參加公立學校校長、主任之甄選及儲訓。</w:t>
      </w:r>
    </w:p>
    <w:p w14:paraId="0702F1DB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第五條　　公立國民小學現職合格教師，實際服務滿五年，並符合下列資格之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者，得參加公立國民小學主任甄選；其兼任人事、主計或代理主任者，比照具有組長資格之規定計算：</w:t>
      </w:r>
    </w:p>
    <w:p w14:paraId="1705219F" w14:textId="77777777" w:rsidR="00190DCA" w:rsidRDefault="00196496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 w14:paraId="3AE79A0B" w14:textId="77777777" w:rsidR="00190DCA" w:rsidRDefault="00196496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二、曾任組長一年及導師二年以上，成績優良。</w:t>
      </w:r>
    </w:p>
    <w:p w14:paraId="620D6432" w14:textId="77777777" w:rsidR="00190DCA" w:rsidRDefault="00196496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三、曾調用或支援主管機關、所屬機構服務二年及導師二年以上，成績優良。</w:t>
      </w:r>
    </w:p>
    <w:p w14:paraId="36C9C7F4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公立國民小學現職合格教師實際服務特殊或偏遠地區滿三年，其間曾任組長一年或導師二年以上，成績優良者，得參加該地區公立國民小學主任甄選。</w:t>
      </w:r>
    </w:p>
    <w:p w14:paraId="7608A3CB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具有公立國民小學校長任用資格之現職人員，服務成績優良者，得參加公立國民小學校長甄選。</w:t>
      </w:r>
    </w:p>
    <w:p w14:paraId="44809FE0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第六條　　公立國民中學現職合格教師，實際服務滿五年，並符合下列資格之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者，得參加公立國民中學主任甄選；其兼任人事、主計或代理主任者，比照具有組長資格之規定計算：</w:t>
      </w:r>
    </w:p>
    <w:p w14:paraId="15823B68" w14:textId="77777777" w:rsidR="00190DCA" w:rsidRDefault="00196496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 w14:paraId="402DAEE4" w14:textId="77777777" w:rsidR="00190DCA" w:rsidRDefault="00196496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>二、曾任組長一年及導師二年以上，成績優良。</w:t>
      </w:r>
    </w:p>
    <w:p w14:paraId="339B3DD1" w14:textId="77777777" w:rsidR="00190DCA" w:rsidRDefault="00196496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</w:t>
      </w:r>
      <w:r>
        <w:rPr>
          <w:rFonts w:eastAsia="標楷體"/>
          <w:kern w:val="0"/>
          <w:sz w:val="28"/>
          <w:szCs w:val="28"/>
        </w:rPr>
        <w:t>服務二年及導師二年以上，成績優良。</w:t>
      </w:r>
    </w:p>
    <w:p w14:paraId="659F3E5C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公立國民中學現職合格教師實際服務特殊或偏遠地區滿三年，其間曾任組長一年或導師二年以上，成績優良者，得參加該地區公立國民中學主任甄選。</w:t>
      </w:r>
    </w:p>
    <w:p w14:paraId="29283B8C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具有公立國民中學校長任用資格之現職人員，服務成績優良者，得參加公立國民中學校長甄選。</w:t>
      </w:r>
    </w:p>
    <w:p w14:paraId="07812176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第七條　　公立學校現職合格教師最近三年有下列各款情形之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者，不得參加校長或主任之甄選、儲訓：</w:t>
      </w:r>
    </w:p>
    <w:p w14:paraId="7FED56CC" w14:textId="77777777" w:rsidR="00190DCA" w:rsidRDefault="00196496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一、受刑事有罪判決。但經判決無罪確定者，不在此限。</w:t>
      </w:r>
    </w:p>
    <w:p w14:paraId="4F27D362" w14:textId="77777777" w:rsidR="00190DCA" w:rsidRDefault="00196496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二、受懲戒處分，未經撤銷。</w:t>
      </w:r>
    </w:p>
    <w:p w14:paraId="45E5396F" w14:textId="77777777" w:rsidR="00190DCA" w:rsidRDefault="00196496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三、受記過以上之行政懲處，未經撤銷。</w:t>
      </w:r>
    </w:p>
    <w:p w14:paraId="05D92135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第八條　　公立師資培育之大學附設實驗</w:t>
      </w:r>
      <w:r>
        <w:rPr>
          <w:rFonts w:eastAsia="標楷體"/>
          <w:kern w:val="0"/>
          <w:sz w:val="28"/>
          <w:szCs w:val="28"/>
        </w:rPr>
        <w:t>國民小學、國民中學教師，具備第五條或第六條資格者，得經該學校所在地之主管機關同意，分別參加公立學校校長、主任之甄選。</w:t>
      </w:r>
    </w:p>
    <w:p w14:paraId="75DBA579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第九條　　教師參加公立學校校長、主任甄選合格，經儲訓期滿成績考核及格者，發給證書，分別取得參加校長遴選或受聘主任之資格。</w:t>
      </w:r>
    </w:p>
    <w:p w14:paraId="06680E25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直轄市、縣（市）主管機關辦理前項校長、主任甄選時，得</w:t>
      </w:r>
      <w:proofErr w:type="gramStart"/>
      <w:r>
        <w:rPr>
          <w:rFonts w:eastAsia="標楷體"/>
          <w:kern w:val="0"/>
          <w:sz w:val="28"/>
          <w:szCs w:val="28"/>
        </w:rPr>
        <w:t>採</w:t>
      </w:r>
      <w:proofErr w:type="gramEnd"/>
      <w:r>
        <w:rPr>
          <w:rFonts w:eastAsia="標楷體"/>
          <w:kern w:val="0"/>
          <w:sz w:val="28"/>
          <w:szCs w:val="28"/>
        </w:rPr>
        <w:t>年資</w:t>
      </w:r>
      <w:proofErr w:type="gramStart"/>
      <w:r>
        <w:rPr>
          <w:rFonts w:eastAsia="標楷體"/>
          <w:kern w:val="0"/>
          <w:sz w:val="28"/>
          <w:szCs w:val="28"/>
        </w:rPr>
        <w:t>積分比序</w:t>
      </w:r>
      <w:proofErr w:type="gramEnd"/>
      <w:r>
        <w:rPr>
          <w:rFonts w:eastAsia="標楷體"/>
          <w:kern w:val="0"/>
          <w:sz w:val="28"/>
          <w:szCs w:val="28"/>
        </w:rPr>
        <w:t>、筆試、面試或其他方式辦理；</w:t>
      </w:r>
      <w:proofErr w:type="gramStart"/>
      <w:r>
        <w:rPr>
          <w:rFonts w:eastAsia="標楷體"/>
          <w:kern w:val="0"/>
          <w:sz w:val="28"/>
          <w:szCs w:val="28"/>
        </w:rPr>
        <w:t>採</w:t>
      </w:r>
      <w:proofErr w:type="gramEnd"/>
      <w:r>
        <w:rPr>
          <w:rFonts w:eastAsia="標楷體"/>
          <w:kern w:val="0"/>
          <w:sz w:val="28"/>
          <w:szCs w:val="28"/>
        </w:rPr>
        <w:t>年資</w:t>
      </w:r>
      <w:proofErr w:type="gramStart"/>
      <w:r>
        <w:rPr>
          <w:rFonts w:eastAsia="標楷體"/>
          <w:kern w:val="0"/>
          <w:sz w:val="28"/>
          <w:szCs w:val="28"/>
        </w:rPr>
        <w:t>積分比序方式</w:t>
      </w:r>
      <w:proofErr w:type="gramEnd"/>
      <w:r>
        <w:rPr>
          <w:rFonts w:eastAsia="標楷體"/>
          <w:kern w:val="0"/>
          <w:sz w:val="28"/>
          <w:szCs w:val="28"/>
        </w:rPr>
        <w:t>者，其年資積分項目中，兼任行政職務資歷應列為單獨</w:t>
      </w:r>
      <w:proofErr w:type="gramStart"/>
      <w:r>
        <w:rPr>
          <w:rFonts w:eastAsia="標楷體"/>
          <w:kern w:val="0"/>
          <w:sz w:val="28"/>
          <w:szCs w:val="28"/>
        </w:rPr>
        <w:t>採</w:t>
      </w:r>
      <w:proofErr w:type="gramEnd"/>
      <w:r>
        <w:rPr>
          <w:rFonts w:eastAsia="標楷體"/>
          <w:kern w:val="0"/>
          <w:sz w:val="28"/>
          <w:szCs w:val="28"/>
        </w:rPr>
        <w:t>計項目。</w:t>
      </w:r>
    </w:p>
    <w:p w14:paraId="60F3463B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校長儲訓課程應包括校務發展與經營、課程發展與教學領導、公共關係與溝通及其他專業知能。</w:t>
      </w:r>
    </w:p>
    <w:p w14:paraId="6FDA2663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主</w:t>
      </w:r>
      <w:r>
        <w:rPr>
          <w:rFonts w:eastAsia="標楷體"/>
          <w:kern w:val="0"/>
          <w:sz w:val="28"/>
          <w:szCs w:val="28"/>
        </w:rPr>
        <w:t>任儲訓課程應包括行政規劃與執行、課程教學與學生輔導、公共關係與溝通及其他專業知能。</w:t>
      </w:r>
    </w:p>
    <w:p w14:paraId="1EFFA5D1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前二項儲訓課程由直轄市、縣（市）主管機關自行或委託國家教育研究院及其他學術研究機構辦理，並以實務課程導向為原則。</w:t>
      </w:r>
    </w:p>
    <w:p w14:paraId="50891486" w14:textId="77777777" w:rsidR="00190DCA" w:rsidRDefault="00196496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 xml:space="preserve">　　第一項甄選及儲訓作業相關規定，由直轄市、縣（市）主管機關定之。</w:t>
      </w:r>
    </w:p>
    <w:p w14:paraId="35E52B1A" w14:textId="77777777" w:rsidR="00190DCA" w:rsidRDefault="00196496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第十條　　取得參加校長遴選或受聘主任資格後，有第七條規定情形之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者，廢止其資格。</w:t>
      </w:r>
    </w:p>
    <w:p w14:paraId="33B356CB" w14:textId="77777777" w:rsidR="00190DCA" w:rsidRDefault="00196496">
      <w:pPr>
        <w:pStyle w:val="Textbody"/>
        <w:spacing w:before="50" w:after="50" w:line="460" w:lineRule="exact"/>
        <w:ind w:left="1134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第十一條　　直轄市、縣（市）主管機關辦理本辦法規定之甄選、儲訓，如有誤寫、誤算或其他類此</w:t>
      </w:r>
      <w:proofErr w:type="gramStart"/>
      <w:r>
        <w:rPr>
          <w:rFonts w:eastAsia="標楷體"/>
          <w:kern w:val="0"/>
          <w:sz w:val="28"/>
          <w:szCs w:val="28"/>
        </w:rPr>
        <w:t>之</w:t>
      </w:r>
      <w:proofErr w:type="gramEnd"/>
      <w:r>
        <w:rPr>
          <w:rFonts w:eastAsia="標楷體"/>
          <w:kern w:val="0"/>
          <w:sz w:val="28"/>
          <w:szCs w:val="28"/>
        </w:rPr>
        <w:t>顯然錯誤者，應予更正；無法更正者，應重行辦理。</w:t>
      </w:r>
    </w:p>
    <w:p w14:paraId="02157521" w14:textId="77777777" w:rsidR="00190DCA" w:rsidRDefault="00196496">
      <w:pPr>
        <w:pStyle w:val="a3"/>
        <w:spacing w:before="50" w:after="50" w:line="460" w:lineRule="exact"/>
        <w:ind w:left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有前項情形者，應以書面通知相對人及已知之利害關係人。</w:t>
      </w:r>
    </w:p>
    <w:p w14:paraId="0C3B1C21" w14:textId="77777777" w:rsidR="00190DCA" w:rsidRDefault="00196496">
      <w:pPr>
        <w:pStyle w:val="a3"/>
        <w:spacing w:before="50" w:after="50" w:line="460" w:lineRule="exact"/>
        <w:ind w:left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有第一項情形者，應查明相關人員責任。</w:t>
      </w:r>
    </w:p>
    <w:p w14:paraId="52B2C6C0" w14:textId="77777777" w:rsidR="00190DCA" w:rsidRDefault="00196496">
      <w:pPr>
        <w:pStyle w:val="Textbody"/>
        <w:spacing w:before="50" w:after="50" w:line="460" w:lineRule="exact"/>
        <w:ind w:left="1134" w:hanging="1134"/>
      </w:pPr>
      <w:r>
        <w:rPr>
          <w:rFonts w:eastAsia="標楷體"/>
          <w:kern w:val="0"/>
          <w:sz w:val="28"/>
          <w:szCs w:val="28"/>
        </w:rPr>
        <w:t>第十二條　　本辦法自發布日施行。</w:t>
      </w:r>
    </w:p>
    <w:sectPr w:rsidR="00190DCA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6131" w14:textId="77777777" w:rsidR="00196496" w:rsidRDefault="00196496">
      <w:r>
        <w:separator/>
      </w:r>
    </w:p>
  </w:endnote>
  <w:endnote w:type="continuationSeparator" w:id="0">
    <w:p w14:paraId="22450C95" w14:textId="77777777" w:rsidR="00196496" w:rsidRDefault="0019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D809" w14:textId="77777777" w:rsidR="00196496" w:rsidRDefault="00196496">
      <w:r>
        <w:rPr>
          <w:color w:val="000000"/>
        </w:rPr>
        <w:separator/>
      </w:r>
    </w:p>
  </w:footnote>
  <w:footnote w:type="continuationSeparator" w:id="0">
    <w:p w14:paraId="0A2AAB87" w14:textId="77777777" w:rsidR="00196496" w:rsidRDefault="00196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0DCA"/>
    <w:rsid w:val="00190DCA"/>
    <w:rsid w:val="00196496"/>
    <w:rsid w:val="002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7C785"/>
  <w15:docId w15:val="{1DF99F48-B3F1-42C8-8F0D-6358AA0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40" w:lineRule="exact"/>
      <w:jc w:val="both"/>
    </w:pPr>
    <w:rPr>
      <w:rFonts w:ascii="Times New Roman" w:eastAsia="Times New Roman" w:hAnsi="Times New Roman"/>
      <w:sz w:val="22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pPr>
      <w:spacing w:line="240" w:lineRule="auto"/>
    </w:pPr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8063/Downloads/0174338DA0C_ATTCH9%20(3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2018-04-02T08:57:00Z</cp:lastPrinted>
  <dcterms:created xsi:type="dcterms:W3CDTF">2023-12-26T01:53:00Z</dcterms:created>
  <dcterms:modified xsi:type="dcterms:W3CDTF">2023-12-26T01:53:00Z</dcterms:modified>
</cp:coreProperties>
</file>