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F7B06" w14:textId="26938579" w:rsidR="00D65852" w:rsidRPr="00DC54C1" w:rsidRDefault="00192760" w:rsidP="00D65852">
      <w:pPr>
        <w:spacing w:after="224" w:line="259" w:lineRule="auto"/>
        <w:ind w:left="0" w:right="68" w:firstLine="0"/>
        <w:jc w:val="center"/>
        <w:rPr>
          <w:rFonts w:ascii="標楷體" w:eastAsia="標楷體" w:hAnsi="標楷體"/>
          <w:sz w:val="36"/>
        </w:rPr>
      </w:pPr>
      <w:r w:rsidRPr="00DC54C1">
        <w:rPr>
          <w:rFonts w:ascii="標楷體" w:eastAsia="標楷體" w:hAnsi="標楷體"/>
          <w:sz w:val="36"/>
        </w:rPr>
        <w:t>桃園市中平國民小學學生成績評量辦法</w:t>
      </w:r>
    </w:p>
    <w:p w14:paraId="67E5215E" w14:textId="5E49BFA7" w:rsidR="008507C4" w:rsidRPr="00DC54C1" w:rsidRDefault="00192760" w:rsidP="00D65852">
      <w:pPr>
        <w:spacing w:after="224" w:line="259" w:lineRule="auto"/>
        <w:ind w:left="0" w:right="68" w:firstLine="0"/>
        <w:jc w:val="right"/>
        <w:rPr>
          <w:rFonts w:ascii="標楷體" w:eastAsia="標楷體" w:hAnsi="標楷體"/>
        </w:rPr>
      </w:pPr>
      <w:r w:rsidRPr="00DC54C1">
        <w:rPr>
          <w:rFonts w:ascii="標楷體" w:eastAsia="標楷體" w:hAnsi="標楷體"/>
        </w:rPr>
        <w:t>107.10修訂</w:t>
      </w:r>
      <w:r w:rsidR="005209BB" w:rsidRPr="00DC54C1">
        <w:rPr>
          <w:rFonts w:ascii="標楷體" w:eastAsia="標楷體" w:hAnsi="標楷體"/>
        </w:rPr>
        <w:br/>
      </w:r>
      <w:r w:rsidR="005209BB" w:rsidRPr="00DC54C1">
        <w:rPr>
          <w:rFonts w:ascii="標楷體" w:eastAsia="標楷體" w:hAnsi="標楷體" w:hint="eastAsia"/>
        </w:rPr>
        <w:t>11</w:t>
      </w:r>
      <w:r w:rsidR="0052113A" w:rsidRPr="00DC54C1">
        <w:rPr>
          <w:rFonts w:ascii="標楷體" w:eastAsia="標楷體" w:hAnsi="標楷體" w:hint="eastAsia"/>
        </w:rPr>
        <w:t>1</w:t>
      </w:r>
      <w:r w:rsidR="005209BB" w:rsidRPr="00DC54C1">
        <w:rPr>
          <w:rFonts w:ascii="標楷體" w:eastAsia="標楷體" w:hAnsi="標楷體" w:hint="eastAsia"/>
        </w:rPr>
        <w:t>.1.</w:t>
      </w:r>
      <w:r w:rsidR="0052113A" w:rsidRPr="00DC54C1">
        <w:rPr>
          <w:rFonts w:ascii="標楷體" w:eastAsia="標楷體" w:hAnsi="標楷體" w:hint="eastAsia"/>
        </w:rPr>
        <w:t>1</w:t>
      </w:r>
      <w:r w:rsidR="005209BB" w:rsidRPr="00DC54C1">
        <w:rPr>
          <w:rFonts w:ascii="標楷體" w:eastAsia="標楷體" w:hAnsi="標楷體" w:hint="eastAsia"/>
        </w:rPr>
        <w:t>2</w:t>
      </w:r>
      <w:r w:rsidR="0052113A" w:rsidRPr="00DC54C1">
        <w:rPr>
          <w:rFonts w:ascii="標楷體" w:eastAsia="標楷體" w:hAnsi="標楷體" w:hint="eastAsia"/>
        </w:rPr>
        <w:t>校務會議</w:t>
      </w:r>
      <w:r w:rsidR="005209BB" w:rsidRPr="00DC54C1">
        <w:rPr>
          <w:rFonts w:ascii="標楷體" w:eastAsia="標楷體" w:hAnsi="標楷體" w:hint="eastAsia"/>
        </w:rPr>
        <w:t>通過</w:t>
      </w:r>
    </w:p>
    <w:p w14:paraId="5C3DFBD2" w14:textId="77777777" w:rsidR="009C706B" w:rsidRPr="00DC54C1" w:rsidRDefault="00192760">
      <w:pPr>
        <w:spacing w:line="257" w:lineRule="auto"/>
        <w:ind w:left="466" w:right="64" w:hanging="466"/>
        <w:jc w:val="both"/>
        <w:rPr>
          <w:rFonts w:ascii="標楷體" w:eastAsia="標楷體" w:hAnsi="標楷體"/>
        </w:rPr>
      </w:pPr>
      <w:r w:rsidRPr="00DC54C1">
        <w:rPr>
          <w:rFonts w:ascii="標楷體" w:eastAsia="標楷體" w:hAnsi="標楷體"/>
        </w:rPr>
        <w:t>壹. 實施依據</w:t>
      </w:r>
    </w:p>
    <w:p w14:paraId="50F29DFA" w14:textId="77777777" w:rsidR="009C706B" w:rsidRPr="00DC54C1" w:rsidRDefault="00192760" w:rsidP="009C706B">
      <w:pPr>
        <w:spacing w:line="257" w:lineRule="auto"/>
        <w:ind w:left="461" w:right="64"/>
        <w:jc w:val="both"/>
        <w:rPr>
          <w:rFonts w:ascii="標楷體" w:eastAsia="標楷體" w:hAnsi="標楷體"/>
          <w:sz w:val="27"/>
        </w:rPr>
      </w:pPr>
      <w:r w:rsidRPr="00DC54C1">
        <w:rPr>
          <w:rFonts w:ascii="標楷體" w:eastAsia="標楷體" w:hAnsi="標楷體"/>
          <w:sz w:val="27"/>
        </w:rPr>
        <w:t>一、國民小學及國民中學學生成績評量準則（民國 104 年 01 月 07 日 修正）。</w:t>
      </w:r>
    </w:p>
    <w:p w14:paraId="06A34EE0" w14:textId="77777777" w:rsidR="008507C4" w:rsidRPr="00DC54C1" w:rsidRDefault="00192760" w:rsidP="009C706B">
      <w:pPr>
        <w:spacing w:line="257" w:lineRule="auto"/>
        <w:ind w:left="1021" w:right="62" w:hanging="567"/>
        <w:jc w:val="both"/>
        <w:rPr>
          <w:rFonts w:ascii="標楷體" w:eastAsia="標楷體" w:hAnsi="標楷體"/>
        </w:rPr>
      </w:pPr>
      <w:r w:rsidRPr="00DC54C1">
        <w:rPr>
          <w:rFonts w:ascii="標楷體" w:eastAsia="標楷體" w:hAnsi="標楷體"/>
          <w:sz w:val="27"/>
        </w:rPr>
        <w:t xml:space="preserve">二、桃園市高級中等以下學校身心障礙學生成績評量實施原則中華民國 104 年 5      月 28 </w:t>
      </w:r>
      <w:proofErr w:type="gramStart"/>
      <w:r w:rsidRPr="00DC54C1">
        <w:rPr>
          <w:rFonts w:ascii="標楷體" w:eastAsia="標楷體" w:hAnsi="標楷體"/>
          <w:sz w:val="27"/>
        </w:rPr>
        <w:t>日府教特</w:t>
      </w:r>
      <w:proofErr w:type="gramEnd"/>
      <w:r w:rsidRPr="00DC54C1">
        <w:rPr>
          <w:rFonts w:ascii="標楷體" w:eastAsia="標楷體" w:hAnsi="標楷體"/>
          <w:sz w:val="27"/>
        </w:rPr>
        <w:t xml:space="preserve">字第 1040138354 號令發布 </w:t>
      </w:r>
    </w:p>
    <w:p w14:paraId="42158CB1" w14:textId="7CB0D2CA" w:rsidR="008507C4" w:rsidRPr="00DC54C1" w:rsidRDefault="00192760">
      <w:pPr>
        <w:spacing w:line="257" w:lineRule="auto"/>
        <w:ind w:left="461" w:right="64"/>
        <w:jc w:val="both"/>
        <w:rPr>
          <w:rFonts w:ascii="標楷體" w:eastAsia="標楷體" w:hAnsi="標楷體"/>
        </w:rPr>
      </w:pPr>
      <w:r w:rsidRPr="00DC54C1">
        <w:rPr>
          <w:rFonts w:ascii="標楷體" w:eastAsia="標楷體" w:hAnsi="標楷體"/>
          <w:sz w:val="27"/>
        </w:rPr>
        <w:t xml:space="preserve">三、桃園縣國民小學學生成績評量補充規定 (101年7月 </w:t>
      </w:r>
      <w:proofErr w:type="gramStart"/>
      <w:r w:rsidRPr="00DC54C1">
        <w:rPr>
          <w:rFonts w:ascii="標楷體" w:eastAsia="標楷體" w:hAnsi="標楷體"/>
          <w:sz w:val="27"/>
        </w:rPr>
        <w:t>31日府教小字</w:t>
      </w:r>
      <w:proofErr w:type="gramEnd"/>
      <w:r w:rsidRPr="00DC54C1">
        <w:rPr>
          <w:rFonts w:ascii="標楷體" w:eastAsia="標楷體" w:hAnsi="標楷體"/>
          <w:sz w:val="27"/>
        </w:rPr>
        <w:t>第</w:t>
      </w:r>
    </w:p>
    <w:p w14:paraId="4FC3274F" w14:textId="77777777" w:rsidR="008507C4" w:rsidRPr="00DC54C1" w:rsidRDefault="00192760">
      <w:pPr>
        <w:spacing w:line="257" w:lineRule="auto"/>
        <w:ind w:left="461" w:right="64"/>
        <w:jc w:val="both"/>
        <w:rPr>
          <w:rFonts w:ascii="標楷體" w:eastAsia="標楷體" w:hAnsi="標楷體"/>
        </w:rPr>
      </w:pPr>
      <w:r w:rsidRPr="00DC54C1">
        <w:rPr>
          <w:rFonts w:ascii="標楷體" w:eastAsia="標楷體" w:hAnsi="標楷體"/>
          <w:sz w:val="27"/>
        </w:rPr>
        <w:t xml:space="preserve">    1010187657 號函發布)。 </w:t>
      </w:r>
    </w:p>
    <w:p w14:paraId="0CC7E6B5" w14:textId="77777777" w:rsidR="008507C4" w:rsidRPr="00DC54C1" w:rsidRDefault="00192760">
      <w:pPr>
        <w:rPr>
          <w:rFonts w:ascii="標楷體" w:eastAsia="標楷體" w:hAnsi="標楷體"/>
        </w:rPr>
      </w:pPr>
      <w:r w:rsidRPr="00DC54C1">
        <w:rPr>
          <w:rFonts w:ascii="標楷體" w:eastAsia="標楷體" w:hAnsi="標楷體"/>
        </w:rPr>
        <w:t xml:space="preserve">貳.實施目的 </w:t>
      </w:r>
    </w:p>
    <w:p w14:paraId="65078014" w14:textId="77777777" w:rsidR="00F44588" w:rsidRPr="00DC54C1" w:rsidRDefault="00F44588" w:rsidP="00F44588">
      <w:pPr>
        <w:spacing w:line="257" w:lineRule="auto"/>
        <w:ind w:left="1021" w:right="62" w:hanging="567"/>
        <w:jc w:val="both"/>
        <w:rPr>
          <w:rFonts w:ascii="標楷體" w:eastAsia="標楷體" w:hAnsi="標楷體"/>
        </w:rPr>
      </w:pPr>
      <w:r w:rsidRPr="00DC54C1">
        <w:rPr>
          <w:rFonts w:ascii="標楷體" w:eastAsia="標楷體" w:hAnsi="標楷體" w:hint="eastAsia"/>
          <w:sz w:val="27"/>
        </w:rPr>
        <w:t>一、</w:t>
      </w:r>
      <w:r w:rsidR="00192760" w:rsidRPr="00DC54C1">
        <w:rPr>
          <w:rFonts w:ascii="標楷體" w:eastAsia="標楷體" w:hAnsi="標楷體"/>
          <w:sz w:val="27"/>
        </w:rPr>
        <w:t>幫助學生</w:t>
      </w:r>
      <w:r w:rsidR="00192760" w:rsidRPr="00DC54C1">
        <w:rPr>
          <w:rFonts w:ascii="標楷體" w:eastAsia="標楷體" w:hAnsi="標楷體"/>
        </w:rPr>
        <w:t>了解自己的學習情形，激發學生多元潛能，促進學生適性發展，肯定個別學習成就。</w:t>
      </w:r>
      <w:bookmarkStart w:id="0" w:name="_GoBack"/>
      <w:bookmarkEnd w:id="0"/>
    </w:p>
    <w:p w14:paraId="0A040F49" w14:textId="63065FA7" w:rsidR="00F44588" w:rsidRPr="00DC54C1" w:rsidRDefault="00192760" w:rsidP="00F44588">
      <w:pPr>
        <w:pStyle w:val="a7"/>
        <w:numPr>
          <w:ilvl w:val="0"/>
          <w:numId w:val="8"/>
        </w:numPr>
        <w:spacing w:line="257" w:lineRule="auto"/>
        <w:ind w:leftChars="0" w:right="62"/>
        <w:jc w:val="both"/>
        <w:rPr>
          <w:rFonts w:ascii="標楷體" w:eastAsia="標楷體" w:hAnsi="標楷體"/>
        </w:rPr>
      </w:pPr>
      <w:r w:rsidRPr="00DC54C1">
        <w:rPr>
          <w:rFonts w:ascii="標楷體" w:eastAsia="標楷體" w:hAnsi="標楷體"/>
        </w:rPr>
        <w:t>作為教師教學改進及學生學習輔導之依據。</w:t>
      </w:r>
    </w:p>
    <w:p w14:paraId="0FC103A9" w14:textId="0DC2732F" w:rsidR="008507C4" w:rsidRPr="00DC54C1" w:rsidRDefault="00192760" w:rsidP="00F44588">
      <w:pPr>
        <w:pStyle w:val="a7"/>
        <w:numPr>
          <w:ilvl w:val="0"/>
          <w:numId w:val="8"/>
        </w:numPr>
        <w:spacing w:line="257" w:lineRule="auto"/>
        <w:ind w:leftChars="0" w:right="62"/>
        <w:jc w:val="both"/>
        <w:rPr>
          <w:rFonts w:ascii="標楷體" w:eastAsia="標楷體" w:hAnsi="標楷體"/>
        </w:rPr>
      </w:pPr>
      <w:r w:rsidRPr="00DC54C1">
        <w:rPr>
          <w:rFonts w:ascii="標楷體" w:eastAsia="標楷體" w:hAnsi="標楷體"/>
        </w:rPr>
        <w:t xml:space="preserve">協助學生家長瞭解學生在校之學習過程與學習結果，以便家長對學生提供必要的補救與協助。 </w:t>
      </w:r>
    </w:p>
    <w:p w14:paraId="7AB62A15" w14:textId="77777777" w:rsidR="008507C4" w:rsidRPr="00DC54C1" w:rsidRDefault="00192760">
      <w:pPr>
        <w:rPr>
          <w:rFonts w:ascii="標楷體" w:eastAsia="標楷體" w:hAnsi="標楷體"/>
        </w:rPr>
      </w:pPr>
      <w:r w:rsidRPr="00DC54C1">
        <w:rPr>
          <w:rFonts w:ascii="標楷體" w:eastAsia="標楷體" w:hAnsi="標楷體"/>
        </w:rPr>
        <w:t xml:space="preserve">參.評量的種類與原則 </w:t>
      </w:r>
    </w:p>
    <w:p w14:paraId="0737E7FA" w14:textId="77777777" w:rsidR="00F44588" w:rsidRPr="00DC54C1" w:rsidRDefault="00F44588" w:rsidP="00F44588">
      <w:pPr>
        <w:spacing w:line="257" w:lineRule="auto"/>
        <w:ind w:left="1021" w:right="62" w:hanging="567"/>
        <w:jc w:val="both"/>
        <w:rPr>
          <w:rFonts w:ascii="標楷體" w:eastAsia="標楷體" w:hAnsi="標楷體"/>
        </w:rPr>
      </w:pPr>
      <w:r w:rsidRPr="00DC54C1">
        <w:rPr>
          <w:rFonts w:ascii="標楷體" w:eastAsia="標楷體" w:hAnsi="標楷體" w:hint="eastAsia"/>
        </w:rPr>
        <w:t>一、</w:t>
      </w:r>
      <w:r w:rsidR="00192760" w:rsidRPr="00DC54C1">
        <w:rPr>
          <w:rFonts w:ascii="標楷體" w:eastAsia="標楷體" w:hAnsi="標楷體"/>
        </w:rPr>
        <w:t>衡量學生個別狀況，</w:t>
      </w:r>
      <w:proofErr w:type="gramStart"/>
      <w:r w:rsidR="00192760" w:rsidRPr="00DC54C1">
        <w:rPr>
          <w:rFonts w:ascii="標楷體" w:eastAsia="標楷體" w:hAnsi="標楷體"/>
        </w:rPr>
        <w:t>本適性</w:t>
      </w:r>
      <w:proofErr w:type="gramEnd"/>
      <w:r w:rsidR="00192760" w:rsidRPr="00DC54C1">
        <w:rPr>
          <w:rFonts w:ascii="標楷體" w:eastAsia="標楷體" w:hAnsi="標楷體"/>
        </w:rPr>
        <w:t xml:space="preserve">化、多元化、專業化之原則，並視學生學習歷程兼顧形成性評量、總結性評量。 </w:t>
      </w:r>
    </w:p>
    <w:p w14:paraId="7E161037" w14:textId="1E23D315" w:rsidR="008507C4" w:rsidRPr="00DC54C1" w:rsidRDefault="00F44588" w:rsidP="00F44588">
      <w:pPr>
        <w:spacing w:line="257" w:lineRule="auto"/>
        <w:ind w:left="1021" w:right="62" w:hanging="567"/>
        <w:jc w:val="both"/>
        <w:rPr>
          <w:rFonts w:ascii="標楷體" w:eastAsia="標楷體" w:hAnsi="標楷體"/>
        </w:rPr>
      </w:pPr>
      <w:r w:rsidRPr="00DC54C1">
        <w:rPr>
          <w:rFonts w:ascii="標楷體" w:eastAsia="標楷體" w:hAnsi="標楷體" w:hint="eastAsia"/>
        </w:rPr>
        <w:t>二、</w:t>
      </w:r>
      <w:r w:rsidR="00192760" w:rsidRPr="00DC54C1">
        <w:rPr>
          <w:rFonts w:ascii="標楷體" w:eastAsia="標楷體" w:hAnsi="標楷體"/>
        </w:rPr>
        <w:t xml:space="preserve">針對身心障礙、學習障礙的學生衡酌其學習優勢管道，由學校彈性調整，實施診斷性評量及安置性評量。 </w:t>
      </w:r>
    </w:p>
    <w:p w14:paraId="2F78F9E1" w14:textId="77777777" w:rsidR="008507C4" w:rsidRPr="00DC54C1" w:rsidRDefault="00192760">
      <w:pPr>
        <w:rPr>
          <w:rFonts w:ascii="標楷體" w:eastAsia="標楷體" w:hAnsi="標楷體"/>
        </w:rPr>
      </w:pPr>
      <w:r w:rsidRPr="00DC54C1">
        <w:rPr>
          <w:rFonts w:ascii="標楷體" w:eastAsia="標楷體" w:hAnsi="標楷體"/>
        </w:rPr>
        <w:t xml:space="preserve">肆.評量的項目 </w:t>
      </w:r>
    </w:p>
    <w:p w14:paraId="30BF4942" w14:textId="5F049CE6" w:rsidR="00F44588" w:rsidRPr="00DC54C1" w:rsidRDefault="00F44588" w:rsidP="00F44588">
      <w:pPr>
        <w:spacing w:line="257" w:lineRule="auto"/>
        <w:ind w:left="1021" w:right="62" w:hanging="567"/>
        <w:jc w:val="both"/>
        <w:rPr>
          <w:rFonts w:ascii="標楷體" w:eastAsia="標楷體" w:hAnsi="標楷體"/>
        </w:rPr>
      </w:pPr>
      <w:r w:rsidRPr="00DC54C1">
        <w:rPr>
          <w:rFonts w:ascii="標楷體" w:eastAsia="標楷體" w:hAnsi="標楷體" w:hint="eastAsia"/>
        </w:rPr>
        <w:t>一、</w:t>
      </w:r>
      <w:r w:rsidR="00192760" w:rsidRPr="00DC54C1">
        <w:rPr>
          <w:rFonts w:ascii="標楷體" w:eastAsia="標楷體" w:hAnsi="標楷體"/>
        </w:rPr>
        <w:t>本校學生成績評量依語文、社會、健康與體育、藝術與人文</w:t>
      </w:r>
      <w:r w:rsidR="009C706B" w:rsidRPr="00DC54C1">
        <w:rPr>
          <w:rFonts w:ascii="標楷體" w:eastAsia="標楷體" w:hAnsi="標楷體" w:hint="eastAsia"/>
        </w:rPr>
        <w:t>(</w:t>
      </w:r>
      <w:r w:rsidR="00D6771A" w:rsidRPr="00DC54C1">
        <w:rPr>
          <w:rFonts w:ascii="標楷體" w:eastAsia="標楷體" w:hAnsi="標楷體" w:hint="eastAsia"/>
        </w:rPr>
        <w:t>藝術)</w:t>
      </w:r>
      <w:r w:rsidR="00192760" w:rsidRPr="00DC54C1">
        <w:rPr>
          <w:rFonts w:ascii="標楷體" w:eastAsia="標楷體" w:hAnsi="標楷體"/>
        </w:rPr>
        <w:t>、自然與生活科技</w:t>
      </w:r>
      <w:r w:rsidR="009C706B" w:rsidRPr="00DC54C1">
        <w:rPr>
          <w:rFonts w:ascii="標楷體" w:eastAsia="標楷體" w:hAnsi="標楷體" w:hint="eastAsia"/>
        </w:rPr>
        <w:t>(自然科學)</w:t>
      </w:r>
      <w:r w:rsidR="00D6771A" w:rsidRPr="00DC54C1">
        <w:rPr>
          <w:rFonts w:ascii="標楷體" w:eastAsia="標楷體" w:hAnsi="標楷體" w:hint="eastAsia"/>
        </w:rPr>
        <w:t>、生活課程</w:t>
      </w:r>
      <w:r w:rsidR="00192760" w:rsidRPr="00DC54C1">
        <w:rPr>
          <w:rFonts w:ascii="標楷體" w:eastAsia="標楷體" w:hAnsi="標楷體"/>
        </w:rPr>
        <w:t>、數學、綜合活動</w:t>
      </w:r>
      <w:r w:rsidR="009C706B" w:rsidRPr="00DC54C1">
        <w:rPr>
          <w:rFonts w:ascii="標楷體" w:eastAsia="標楷體" w:hAnsi="標楷體" w:hint="eastAsia"/>
        </w:rPr>
        <w:t>、彈性</w:t>
      </w:r>
      <w:r w:rsidR="00D6771A" w:rsidRPr="00DC54C1">
        <w:rPr>
          <w:rFonts w:ascii="標楷體" w:eastAsia="標楷體" w:hAnsi="標楷體" w:hint="eastAsia"/>
        </w:rPr>
        <w:t>學習</w:t>
      </w:r>
      <w:r w:rsidR="009C706B" w:rsidRPr="00DC54C1">
        <w:rPr>
          <w:rFonts w:ascii="標楷體" w:eastAsia="標楷體" w:hAnsi="標楷體" w:hint="eastAsia"/>
        </w:rPr>
        <w:t>課程</w:t>
      </w:r>
      <w:r w:rsidR="00192760" w:rsidRPr="00DC54C1">
        <w:rPr>
          <w:rFonts w:ascii="標楷體" w:eastAsia="標楷體" w:hAnsi="標楷體"/>
        </w:rPr>
        <w:t>等學習領域及日常生活表現分別辦理評量之。</w:t>
      </w:r>
    </w:p>
    <w:p w14:paraId="2F276348" w14:textId="77777777" w:rsidR="00F44588" w:rsidRPr="00DC54C1" w:rsidRDefault="00192760" w:rsidP="00F44588">
      <w:pPr>
        <w:pStyle w:val="a7"/>
        <w:numPr>
          <w:ilvl w:val="0"/>
          <w:numId w:val="10"/>
        </w:numPr>
        <w:spacing w:line="257" w:lineRule="auto"/>
        <w:ind w:leftChars="0" w:right="62"/>
        <w:jc w:val="both"/>
        <w:rPr>
          <w:rFonts w:ascii="標楷體" w:eastAsia="標楷體" w:hAnsi="標楷體"/>
        </w:rPr>
      </w:pPr>
      <w:r w:rsidRPr="00DC54C1">
        <w:rPr>
          <w:rFonts w:ascii="標楷體" w:eastAsia="標楷體" w:hAnsi="標楷體"/>
        </w:rPr>
        <w:t>評量由各學習領域任課教師依據本校課程發展委員會會議決議通過之「學習領域評量計畫」實施評量，並應斟酌學生身心發展與個別差異，依各學習領域內容及活動性質，選擇適當之方式辦理。</w:t>
      </w:r>
    </w:p>
    <w:p w14:paraId="448F66D1" w14:textId="77777777" w:rsidR="00F44588" w:rsidRPr="00DC54C1" w:rsidRDefault="00192760" w:rsidP="00F44588">
      <w:pPr>
        <w:pStyle w:val="a7"/>
        <w:numPr>
          <w:ilvl w:val="0"/>
          <w:numId w:val="10"/>
        </w:numPr>
        <w:spacing w:line="257" w:lineRule="auto"/>
        <w:ind w:leftChars="0" w:right="62"/>
        <w:jc w:val="both"/>
        <w:rPr>
          <w:rFonts w:ascii="標楷體" w:eastAsia="標楷體" w:hAnsi="標楷體"/>
        </w:rPr>
      </w:pPr>
      <w:r w:rsidRPr="00DC54C1">
        <w:rPr>
          <w:rFonts w:ascii="標楷體" w:eastAsia="標楷體" w:hAnsi="標楷體"/>
        </w:rPr>
        <w:t xml:space="preserve">日常生活表現評量：由級任老師參考學生的出缺席情形、獎懲記錄、日常行為表現、團體活動表現、公共服務及校外特殊表現，分別依行為事實記錄之，並酌予提供具體建議，不做綜合性評價及等第轉化，且不列入學期總成績計算。科任教師亦得適時告知級任老師學生的日常生活表現事蹟。 </w:t>
      </w:r>
    </w:p>
    <w:p w14:paraId="10EB51E0" w14:textId="7AB1AA26" w:rsidR="00F44588" w:rsidRPr="00DC54C1" w:rsidRDefault="00192760" w:rsidP="00F44588">
      <w:pPr>
        <w:pStyle w:val="a7"/>
        <w:numPr>
          <w:ilvl w:val="0"/>
          <w:numId w:val="10"/>
        </w:numPr>
        <w:spacing w:line="257" w:lineRule="auto"/>
        <w:ind w:leftChars="0" w:right="62"/>
        <w:jc w:val="both"/>
        <w:rPr>
          <w:rFonts w:ascii="標楷體" w:eastAsia="標楷體" w:hAnsi="標楷體"/>
        </w:rPr>
      </w:pPr>
      <w:r w:rsidRPr="00DC54C1">
        <w:rPr>
          <w:rFonts w:ascii="標楷體" w:eastAsia="標楷體" w:hAnsi="標楷體"/>
        </w:rPr>
        <w:t>本校各領域任課教師應依照課程綱要之能力指標</w:t>
      </w:r>
      <w:r w:rsidR="00D6771A" w:rsidRPr="00DC54C1">
        <w:rPr>
          <w:rFonts w:ascii="標楷體" w:eastAsia="標楷體" w:hAnsi="標楷體" w:hint="eastAsia"/>
        </w:rPr>
        <w:t>或評量標準</w:t>
      </w:r>
      <w:r w:rsidRPr="00DC54C1">
        <w:rPr>
          <w:rFonts w:ascii="標楷體" w:eastAsia="標楷體" w:hAnsi="標楷體"/>
        </w:rPr>
        <w:t>，兼顧認知、情意、技能等層面，共同擬定各領域內之評量計畫，各領域之評量項目至少三項以上。各領域同學年之教師應就評量項目及項目</w:t>
      </w:r>
      <w:proofErr w:type="gramStart"/>
      <w:r w:rsidRPr="00DC54C1">
        <w:rPr>
          <w:rFonts w:ascii="標楷體" w:eastAsia="標楷體" w:hAnsi="標楷體"/>
        </w:rPr>
        <w:t>佔</w:t>
      </w:r>
      <w:proofErr w:type="gramEnd"/>
      <w:r w:rsidRPr="00DC54C1">
        <w:rPr>
          <w:rFonts w:ascii="標楷體" w:eastAsia="標楷體" w:hAnsi="標楷體"/>
        </w:rPr>
        <w:t>該領域的比重，取得同一學年授課教師共識與一致性做法。</w:t>
      </w:r>
    </w:p>
    <w:p w14:paraId="4E706623" w14:textId="77777777" w:rsidR="00F44588" w:rsidRPr="00DC54C1" w:rsidRDefault="00192760" w:rsidP="00F44588">
      <w:pPr>
        <w:pStyle w:val="a7"/>
        <w:numPr>
          <w:ilvl w:val="0"/>
          <w:numId w:val="10"/>
        </w:numPr>
        <w:spacing w:line="257" w:lineRule="auto"/>
        <w:ind w:leftChars="0" w:right="62"/>
        <w:jc w:val="both"/>
        <w:rPr>
          <w:rFonts w:ascii="標楷體" w:eastAsia="標楷體" w:hAnsi="標楷體"/>
        </w:rPr>
      </w:pPr>
      <w:r w:rsidRPr="00DC54C1">
        <w:rPr>
          <w:rFonts w:ascii="標楷體" w:eastAsia="標楷體" w:hAnsi="標楷體"/>
        </w:rPr>
        <w:lastRenderedPageBreak/>
        <w:t>任課教師應於課程計劃中呈現每項評量項目所採用的評量方式，並應在學期初向學生及家長說明之。</w:t>
      </w:r>
    </w:p>
    <w:p w14:paraId="319F30FB" w14:textId="0B36C000" w:rsidR="008507C4" w:rsidRPr="00DC54C1" w:rsidRDefault="00192760" w:rsidP="00F44588">
      <w:pPr>
        <w:pStyle w:val="a7"/>
        <w:numPr>
          <w:ilvl w:val="0"/>
          <w:numId w:val="10"/>
        </w:numPr>
        <w:spacing w:line="257" w:lineRule="auto"/>
        <w:ind w:leftChars="0" w:right="62"/>
        <w:jc w:val="both"/>
        <w:rPr>
          <w:rFonts w:ascii="標楷體" w:eastAsia="標楷體" w:hAnsi="標楷體"/>
        </w:rPr>
      </w:pPr>
      <w:r w:rsidRPr="00DC54C1">
        <w:rPr>
          <w:rFonts w:ascii="標楷體" w:eastAsia="標楷體" w:hAnsi="標楷體"/>
        </w:rPr>
        <w:t xml:space="preserve">特教學生評量方式與項目由本校特殊教育推行委員會審議訂定之。 </w:t>
      </w:r>
    </w:p>
    <w:p w14:paraId="4326CA1A" w14:textId="77777777" w:rsidR="008507C4" w:rsidRPr="00DC54C1" w:rsidRDefault="00192760">
      <w:pPr>
        <w:rPr>
          <w:rFonts w:ascii="標楷體" w:eastAsia="標楷體" w:hAnsi="標楷體"/>
        </w:rPr>
      </w:pPr>
      <w:r w:rsidRPr="00DC54C1">
        <w:rPr>
          <w:rFonts w:ascii="標楷體" w:eastAsia="標楷體" w:hAnsi="標楷體"/>
        </w:rPr>
        <w:t xml:space="preserve">伍.評量的方式 </w:t>
      </w:r>
    </w:p>
    <w:p w14:paraId="422414C6" w14:textId="77777777" w:rsidR="00D6771A" w:rsidRPr="00DC54C1" w:rsidRDefault="00192760">
      <w:pPr>
        <w:ind w:left="826" w:hanging="560"/>
        <w:rPr>
          <w:rFonts w:ascii="標楷體" w:eastAsia="標楷體" w:hAnsi="標楷體"/>
        </w:rPr>
      </w:pPr>
      <w:r w:rsidRPr="00DC54C1">
        <w:rPr>
          <w:rFonts w:ascii="標楷體" w:eastAsia="標楷體" w:hAnsi="標楷體"/>
        </w:rPr>
        <w:t>一、本校學生成績評量，分定期評量及平時評量二種。定期評量以筆試為原則，其他方式為輔；平時評量則以形成性評量為原則。</w:t>
      </w:r>
    </w:p>
    <w:p w14:paraId="5215381E" w14:textId="77777777" w:rsidR="00F44588" w:rsidRPr="00DC54C1" w:rsidRDefault="00192760" w:rsidP="00F44588">
      <w:pPr>
        <w:pStyle w:val="a7"/>
        <w:numPr>
          <w:ilvl w:val="0"/>
          <w:numId w:val="11"/>
        </w:numPr>
        <w:ind w:leftChars="0"/>
        <w:rPr>
          <w:rFonts w:ascii="標楷體" w:eastAsia="標楷體" w:hAnsi="標楷體"/>
        </w:rPr>
      </w:pPr>
      <w:r w:rsidRPr="00DC54C1">
        <w:rPr>
          <w:rFonts w:ascii="標楷體" w:eastAsia="標楷體" w:hAnsi="標楷體"/>
        </w:rPr>
        <w:t xml:space="preserve">本校的定期評量每學期兩次，每次為期兩天的方式實施，日期於學期開始前學校的行事曆中明訂之。平時評量的時機與次數，則由各領域任課教師根據需要自行決定之。 </w:t>
      </w:r>
    </w:p>
    <w:p w14:paraId="3CB45B7A" w14:textId="77777777" w:rsidR="00F44588" w:rsidRPr="00DC54C1" w:rsidRDefault="00192760" w:rsidP="00F44588">
      <w:pPr>
        <w:pStyle w:val="a7"/>
        <w:numPr>
          <w:ilvl w:val="0"/>
          <w:numId w:val="11"/>
        </w:numPr>
        <w:ind w:leftChars="0"/>
        <w:rPr>
          <w:rFonts w:ascii="標楷體" w:eastAsia="標楷體" w:hAnsi="標楷體"/>
        </w:rPr>
      </w:pPr>
      <w:r w:rsidRPr="00DC54C1">
        <w:rPr>
          <w:rFonts w:ascii="標楷體" w:eastAsia="標楷體" w:hAnsi="標楷體"/>
        </w:rPr>
        <w:t>有定期評量之領域科目(國語、數學、自然、社會、英語) 其計算比例為平時50%、定期評量50%</w:t>
      </w:r>
      <w:r w:rsidR="00D65852" w:rsidRPr="00DC54C1">
        <w:rPr>
          <w:rFonts w:ascii="標楷體" w:eastAsia="標楷體" w:hAnsi="標楷體" w:hint="eastAsia"/>
        </w:rPr>
        <w:t>，如因學生停止到校上課而有實施困難，須調整學期成績計算方式時，由課程發展委員會決議之</w:t>
      </w:r>
      <w:r w:rsidRPr="00DC54C1">
        <w:rPr>
          <w:rFonts w:ascii="標楷體" w:eastAsia="標楷體" w:hAnsi="標楷體"/>
        </w:rPr>
        <w:t>。</w:t>
      </w:r>
    </w:p>
    <w:p w14:paraId="32C062BF" w14:textId="77777777" w:rsidR="00F44588" w:rsidRPr="00DC54C1" w:rsidRDefault="00192760" w:rsidP="00F44588">
      <w:pPr>
        <w:pStyle w:val="a7"/>
        <w:numPr>
          <w:ilvl w:val="0"/>
          <w:numId w:val="11"/>
        </w:numPr>
        <w:ind w:leftChars="0"/>
        <w:rPr>
          <w:rFonts w:ascii="標楷體" w:eastAsia="標楷體" w:hAnsi="標楷體"/>
        </w:rPr>
      </w:pPr>
      <w:r w:rsidRPr="00DC54C1">
        <w:rPr>
          <w:rFonts w:ascii="標楷體" w:eastAsia="標楷體" w:hAnsi="標楷體"/>
        </w:rPr>
        <w:t xml:space="preserve">學習領域的評量方式：各領域任課教師應視學生身心發展及個別差異，依各學習領域內容及活動性質，採取多元的評量方式，諸如：筆試、口試、表演、實作、創作作品、作業、口頭或書面報告、資料蒐集整理、鑑賞、晤談、實踐、檢核表、過關評量、學習歷程檔案等。 </w:t>
      </w:r>
    </w:p>
    <w:p w14:paraId="0AC6838D" w14:textId="77777777" w:rsidR="00F44588" w:rsidRPr="00DC54C1" w:rsidRDefault="00CB13A7" w:rsidP="00F44588">
      <w:pPr>
        <w:pStyle w:val="a7"/>
        <w:numPr>
          <w:ilvl w:val="0"/>
          <w:numId w:val="11"/>
        </w:numPr>
        <w:ind w:leftChars="0"/>
        <w:rPr>
          <w:rFonts w:ascii="標楷體" w:eastAsia="標楷體" w:hAnsi="標楷體"/>
        </w:rPr>
      </w:pPr>
      <w:r w:rsidRPr="00DC54C1">
        <w:rPr>
          <w:rFonts w:ascii="標楷體" w:eastAsia="標楷體" w:hAnsi="標楷體" w:hint="eastAsia"/>
        </w:rPr>
        <w:t>學生</w:t>
      </w:r>
      <w:proofErr w:type="gramStart"/>
      <w:r w:rsidRPr="00DC54C1">
        <w:rPr>
          <w:rFonts w:ascii="標楷體" w:eastAsia="標楷體" w:hAnsi="標楷體" w:hint="eastAsia"/>
        </w:rPr>
        <w:t>居家線上學習</w:t>
      </w:r>
      <w:proofErr w:type="gramEnd"/>
      <w:r w:rsidRPr="00DC54C1">
        <w:rPr>
          <w:rFonts w:ascii="標楷體" w:eastAsia="標楷體" w:hAnsi="標楷體" w:hint="eastAsia"/>
        </w:rPr>
        <w:t>期間，採從寬認定原則，以彈性多元方式進行學生學業成績評量。例如：運用數位學習平</w:t>
      </w:r>
      <w:proofErr w:type="gramStart"/>
      <w:r w:rsidRPr="00DC54C1">
        <w:rPr>
          <w:rFonts w:ascii="標楷體" w:eastAsia="標楷體" w:hAnsi="標楷體" w:hint="eastAsia"/>
        </w:rPr>
        <w:t>臺</w:t>
      </w:r>
      <w:proofErr w:type="gramEnd"/>
      <w:r w:rsidRPr="00DC54C1">
        <w:rPr>
          <w:rFonts w:ascii="標楷體" w:eastAsia="標楷體" w:hAnsi="標楷體" w:hint="eastAsia"/>
        </w:rPr>
        <w:t>指派影片、練習</w:t>
      </w:r>
      <w:r w:rsidRPr="00DC54C1">
        <w:rPr>
          <w:rFonts w:ascii="標楷體" w:eastAsia="標楷體" w:hAnsi="標楷體"/>
        </w:rPr>
        <w:t>題、互動評量或適性診斷任務，藉由系統化評量能快速了解學習弱點，並即時給予回饋。或運用學生上傳作品、專題、作文、繪圖、聲音等形式給予指導與建議，以提升學習成效，並增進學習信心。</w:t>
      </w:r>
    </w:p>
    <w:p w14:paraId="18988C46" w14:textId="77777777" w:rsidR="00F44588" w:rsidRPr="00DC54C1" w:rsidRDefault="00192760" w:rsidP="00F44588">
      <w:pPr>
        <w:pStyle w:val="a7"/>
        <w:numPr>
          <w:ilvl w:val="0"/>
          <w:numId w:val="11"/>
        </w:numPr>
        <w:ind w:leftChars="0"/>
        <w:rPr>
          <w:rFonts w:ascii="標楷體" w:eastAsia="標楷體" w:hAnsi="標楷體"/>
        </w:rPr>
      </w:pPr>
      <w:r w:rsidRPr="00DC54C1">
        <w:rPr>
          <w:rFonts w:ascii="標楷體" w:eastAsia="標楷體" w:hAnsi="標楷體"/>
        </w:rPr>
        <w:t xml:space="preserve">日常生活表現的評量方式：導師於平日應盡量觀察學生各方面之行為表現，並適時記錄之，例如：團體活動、公共服務、社團服務、做事態度、學習態度、生活習慣與禮儀、各種校內外特殊表現等，分別依行為事實記錄之，並酌予提供具體建議，不作綜合性評價及等第轉化。 </w:t>
      </w:r>
    </w:p>
    <w:p w14:paraId="58B72FEB" w14:textId="37E2F332" w:rsidR="008507C4" w:rsidRPr="00DC54C1" w:rsidRDefault="00192760" w:rsidP="00F44588">
      <w:pPr>
        <w:pStyle w:val="a7"/>
        <w:numPr>
          <w:ilvl w:val="0"/>
          <w:numId w:val="11"/>
        </w:numPr>
        <w:ind w:leftChars="0"/>
        <w:rPr>
          <w:rFonts w:ascii="標楷體" w:eastAsia="標楷體" w:hAnsi="標楷體"/>
        </w:rPr>
      </w:pPr>
      <w:r w:rsidRPr="00DC54C1">
        <w:rPr>
          <w:rFonts w:ascii="標楷體" w:eastAsia="標楷體" w:hAnsi="標楷體"/>
        </w:rPr>
        <w:t xml:space="preserve">學生彈性學習課程之成績評量，應依下列規定辦理： </w:t>
      </w:r>
    </w:p>
    <w:p w14:paraId="148F6B8E" w14:textId="77777777" w:rsidR="00F44588" w:rsidRPr="00DC54C1" w:rsidRDefault="00192760" w:rsidP="00F44588">
      <w:pPr>
        <w:spacing w:line="257" w:lineRule="auto"/>
        <w:ind w:leftChars="200" w:left="1120" w:hangingChars="200" w:hanging="560"/>
        <w:rPr>
          <w:rFonts w:ascii="標楷體" w:eastAsia="標楷體" w:hAnsi="標楷體"/>
        </w:rPr>
      </w:pPr>
      <w:r w:rsidRPr="00DC54C1">
        <w:rPr>
          <w:rFonts w:ascii="標楷體" w:eastAsia="標楷體" w:hAnsi="標楷體"/>
        </w:rPr>
        <w:t>(</w:t>
      </w:r>
      <w:proofErr w:type="gramStart"/>
      <w:r w:rsidRPr="00DC54C1">
        <w:rPr>
          <w:rFonts w:ascii="標楷體" w:eastAsia="標楷體" w:hAnsi="標楷體"/>
        </w:rPr>
        <w:t>一</w:t>
      </w:r>
      <w:proofErr w:type="gramEnd"/>
      <w:r w:rsidRPr="00DC54C1">
        <w:rPr>
          <w:rFonts w:ascii="標楷體" w:eastAsia="標楷體" w:hAnsi="標楷體"/>
        </w:rPr>
        <w:t>)全校性和</w:t>
      </w:r>
      <w:proofErr w:type="gramStart"/>
      <w:r w:rsidRPr="00DC54C1">
        <w:rPr>
          <w:rFonts w:ascii="標楷體" w:eastAsia="標楷體" w:hAnsi="標楷體"/>
        </w:rPr>
        <w:t>全年級</w:t>
      </w:r>
      <w:proofErr w:type="gramEnd"/>
      <w:r w:rsidRPr="00DC54C1">
        <w:rPr>
          <w:rFonts w:ascii="標楷體" w:eastAsia="標楷體" w:hAnsi="標楷體"/>
        </w:rPr>
        <w:t xml:space="preserve">活動、補救教學、班級輔導及學生自我學習等教育活動    者，視其所屬學習領域及日常生活表現評量，且評量成績應計入相關學習    領域日常生活表現。 </w:t>
      </w:r>
    </w:p>
    <w:p w14:paraId="6EADCBED" w14:textId="7F770889" w:rsidR="00F44588" w:rsidRPr="00DC54C1" w:rsidRDefault="00192760" w:rsidP="00F44588">
      <w:pPr>
        <w:spacing w:line="257" w:lineRule="auto"/>
        <w:ind w:leftChars="200" w:left="1120" w:hangingChars="200" w:hanging="560"/>
        <w:rPr>
          <w:rFonts w:ascii="標楷體" w:eastAsia="標楷體" w:hAnsi="標楷體"/>
        </w:rPr>
      </w:pPr>
      <w:r w:rsidRPr="00DC54C1">
        <w:rPr>
          <w:rFonts w:ascii="標楷體" w:eastAsia="標楷體" w:hAnsi="標楷體"/>
        </w:rPr>
        <w:t xml:space="preserve">(二)學校為發掘學生興趣、試探學生性向、發展學校特色及落實課程多元化理    念，開設特色課程及選修課程者，其成績應獨立評量之。 </w:t>
      </w:r>
    </w:p>
    <w:p w14:paraId="48F2AE2C" w14:textId="5507C134" w:rsidR="008507C4" w:rsidRPr="00DC54C1" w:rsidRDefault="00F44588" w:rsidP="00F44588">
      <w:pPr>
        <w:ind w:left="826" w:hanging="560"/>
        <w:rPr>
          <w:rFonts w:ascii="標楷體" w:eastAsia="標楷體" w:hAnsi="標楷體"/>
        </w:rPr>
      </w:pPr>
      <w:r w:rsidRPr="00DC54C1">
        <w:rPr>
          <w:rFonts w:ascii="標楷體" w:eastAsia="標楷體" w:hAnsi="標楷體" w:hint="eastAsia"/>
        </w:rPr>
        <w:t>八、</w:t>
      </w:r>
      <w:r w:rsidR="00192760" w:rsidRPr="00DC54C1">
        <w:rPr>
          <w:rFonts w:ascii="標楷體" w:eastAsia="標楷體" w:hAnsi="標楷體"/>
        </w:rPr>
        <w:t xml:space="preserve">資源班個別輔導學生之成績評量，由輔導老師和級任老師調整成績評量方式。成績評量標準如下： </w:t>
      </w:r>
    </w:p>
    <w:p w14:paraId="21BE0422" w14:textId="77777777" w:rsidR="00F44588" w:rsidRPr="00DC54C1" w:rsidRDefault="00F44588" w:rsidP="00F44588">
      <w:pPr>
        <w:spacing w:line="257" w:lineRule="auto"/>
        <w:ind w:leftChars="200" w:left="1120" w:hangingChars="200" w:hanging="560"/>
        <w:rPr>
          <w:rFonts w:ascii="標楷體" w:eastAsia="標楷體" w:hAnsi="標楷體"/>
        </w:rPr>
      </w:pPr>
      <w:r w:rsidRPr="00DC54C1">
        <w:rPr>
          <w:rFonts w:ascii="標楷體" w:eastAsia="標楷體" w:hAnsi="標楷體"/>
        </w:rPr>
        <w:t>(</w:t>
      </w:r>
      <w:proofErr w:type="gramStart"/>
      <w:r w:rsidRPr="00DC54C1">
        <w:rPr>
          <w:rFonts w:ascii="標楷體" w:eastAsia="標楷體" w:hAnsi="標楷體"/>
        </w:rPr>
        <w:t>一</w:t>
      </w:r>
      <w:proofErr w:type="gramEnd"/>
      <w:r w:rsidRPr="00DC54C1">
        <w:rPr>
          <w:rFonts w:ascii="標楷體" w:eastAsia="標楷體" w:hAnsi="標楷體"/>
        </w:rPr>
        <w:t>)</w:t>
      </w:r>
      <w:proofErr w:type="gramStart"/>
      <w:r w:rsidR="00192760" w:rsidRPr="00DC54C1">
        <w:rPr>
          <w:rFonts w:ascii="標楷體" w:eastAsia="標楷體" w:hAnsi="標楷體"/>
        </w:rPr>
        <w:t>全抽之</w:t>
      </w:r>
      <w:proofErr w:type="gramEnd"/>
      <w:r w:rsidR="00192760" w:rsidRPr="00DC54C1">
        <w:rPr>
          <w:rFonts w:ascii="標楷體" w:eastAsia="標楷體" w:hAnsi="標楷體"/>
        </w:rPr>
        <w:t>學生</w:t>
      </w:r>
      <w:proofErr w:type="gramStart"/>
      <w:r w:rsidR="00192760" w:rsidRPr="00DC54C1">
        <w:rPr>
          <w:rFonts w:ascii="標楷體" w:eastAsia="標楷體" w:hAnsi="標楷體"/>
        </w:rPr>
        <w:t>之定評成績</w:t>
      </w:r>
      <w:proofErr w:type="gramEnd"/>
      <w:r w:rsidR="00192760" w:rsidRPr="00DC54C1">
        <w:rPr>
          <w:rFonts w:ascii="標楷體" w:eastAsia="標楷體" w:hAnsi="標楷體"/>
        </w:rPr>
        <w:t>全部採用資源教室之成績，由資源教室教師評量。</w:t>
      </w:r>
    </w:p>
    <w:p w14:paraId="74C572F7" w14:textId="77777777" w:rsidR="00F44588" w:rsidRPr="00DC54C1" w:rsidRDefault="00F44588" w:rsidP="00F44588">
      <w:pPr>
        <w:spacing w:line="257" w:lineRule="auto"/>
        <w:ind w:leftChars="200" w:left="1120" w:hangingChars="200" w:hanging="560"/>
        <w:rPr>
          <w:rFonts w:ascii="標楷體" w:eastAsia="標楷體" w:hAnsi="標楷體"/>
        </w:rPr>
      </w:pPr>
      <w:r w:rsidRPr="00DC54C1">
        <w:rPr>
          <w:rFonts w:ascii="標楷體" w:eastAsia="標楷體" w:hAnsi="標楷體"/>
        </w:rPr>
        <w:t>(二)</w:t>
      </w:r>
      <w:r w:rsidR="00192760" w:rsidRPr="00DC54C1">
        <w:rPr>
          <w:rFonts w:ascii="標楷體" w:eastAsia="標楷體" w:hAnsi="標楷體"/>
        </w:rPr>
        <w:t>外加之學生</w:t>
      </w:r>
      <w:proofErr w:type="gramStart"/>
      <w:r w:rsidR="00192760" w:rsidRPr="00DC54C1">
        <w:rPr>
          <w:rFonts w:ascii="標楷體" w:eastAsia="標楷體" w:hAnsi="標楷體"/>
        </w:rPr>
        <w:t>之定評成績</w:t>
      </w:r>
      <w:proofErr w:type="gramEnd"/>
      <w:r w:rsidR="00192760" w:rsidRPr="00DC54C1">
        <w:rPr>
          <w:rFonts w:ascii="標楷體" w:eastAsia="標楷體" w:hAnsi="標楷體"/>
        </w:rPr>
        <w:t>，</w:t>
      </w:r>
      <w:proofErr w:type="gramStart"/>
      <w:r w:rsidR="00192760" w:rsidRPr="00DC54C1">
        <w:rPr>
          <w:rFonts w:ascii="標楷體" w:eastAsia="標楷體" w:hAnsi="標楷體"/>
        </w:rPr>
        <w:t>採</w:t>
      </w:r>
      <w:proofErr w:type="gramEnd"/>
      <w:r w:rsidR="00192760" w:rsidRPr="00DC54C1">
        <w:rPr>
          <w:rFonts w:ascii="標楷體" w:eastAsia="標楷體" w:hAnsi="標楷體"/>
        </w:rPr>
        <w:t>彈性比例原則。先作普通班之定期評量，若         學生成績低於60 分，</w:t>
      </w:r>
      <w:proofErr w:type="gramStart"/>
      <w:r w:rsidR="00192760" w:rsidRPr="00DC54C1">
        <w:rPr>
          <w:rFonts w:ascii="標楷體" w:eastAsia="標楷體" w:hAnsi="標楷體"/>
        </w:rPr>
        <w:t>則加測資源</w:t>
      </w:r>
      <w:proofErr w:type="gramEnd"/>
      <w:r w:rsidR="00192760" w:rsidRPr="00DC54C1">
        <w:rPr>
          <w:rFonts w:ascii="標楷體" w:eastAsia="標楷體" w:hAnsi="標楷體"/>
        </w:rPr>
        <w:t>教室之試卷，並由資源教室教師與原班         導師共同討論</w:t>
      </w:r>
      <w:proofErr w:type="gramStart"/>
      <w:r w:rsidR="00192760" w:rsidRPr="00DC54C1">
        <w:rPr>
          <w:rFonts w:ascii="標楷體" w:eastAsia="標楷體" w:hAnsi="標楷體"/>
        </w:rPr>
        <w:t>採</w:t>
      </w:r>
      <w:proofErr w:type="gramEnd"/>
      <w:r w:rsidR="00192760" w:rsidRPr="00DC54C1">
        <w:rPr>
          <w:rFonts w:ascii="標楷體" w:eastAsia="標楷體" w:hAnsi="標楷體"/>
        </w:rPr>
        <w:t xml:space="preserve">計之比例，彈性調整。 </w:t>
      </w:r>
    </w:p>
    <w:p w14:paraId="3E5F93F1" w14:textId="61541E65" w:rsidR="008507C4" w:rsidRPr="00DC54C1" w:rsidRDefault="00F44588" w:rsidP="00F44588">
      <w:pPr>
        <w:ind w:left="826" w:hanging="560"/>
        <w:rPr>
          <w:rFonts w:ascii="標楷體" w:eastAsia="標楷體" w:hAnsi="標楷體"/>
        </w:rPr>
      </w:pPr>
      <w:r w:rsidRPr="00DC54C1">
        <w:rPr>
          <w:rFonts w:ascii="標楷體" w:eastAsia="標楷體" w:hAnsi="標楷體" w:hint="eastAsia"/>
        </w:rPr>
        <w:lastRenderedPageBreak/>
        <w:t>九、</w:t>
      </w:r>
      <w:r w:rsidR="00192760" w:rsidRPr="00DC54C1">
        <w:rPr>
          <w:rFonts w:ascii="標楷體" w:eastAsia="標楷體" w:hAnsi="標楷體"/>
        </w:rPr>
        <w:t xml:space="preserve">學生定期評量時，因故請假缺考者，准予銷假後立即補考。補考成績依下列規定辦理： </w:t>
      </w:r>
    </w:p>
    <w:p w14:paraId="7A539F90" w14:textId="77777777" w:rsidR="00F44588" w:rsidRPr="00DC54C1" w:rsidRDefault="00F44588" w:rsidP="00F44588">
      <w:pPr>
        <w:spacing w:line="257" w:lineRule="auto"/>
        <w:ind w:leftChars="200" w:left="1120" w:hangingChars="200" w:hanging="560"/>
        <w:rPr>
          <w:rFonts w:ascii="標楷體" w:eastAsia="標楷體" w:hAnsi="標楷體"/>
        </w:rPr>
      </w:pPr>
      <w:r w:rsidRPr="00DC54C1">
        <w:rPr>
          <w:rFonts w:ascii="標楷體" w:eastAsia="標楷體" w:hAnsi="標楷體"/>
        </w:rPr>
        <w:t>(</w:t>
      </w:r>
      <w:proofErr w:type="gramStart"/>
      <w:r w:rsidRPr="00DC54C1">
        <w:rPr>
          <w:rFonts w:ascii="標楷體" w:eastAsia="標楷體" w:hAnsi="標楷體"/>
        </w:rPr>
        <w:t>一</w:t>
      </w:r>
      <w:proofErr w:type="gramEnd"/>
      <w:r w:rsidRPr="00DC54C1">
        <w:rPr>
          <w:rFonts w:ascii="標楷體" w:eastAsia="標楷體" w:hAnsi="標楷體"/>
        </w:rPr>
        <w:t>)</w:t>
      </w:r>
      <w:r w:rsidR="00192760" w:rsidRPr="00DC54C1">
        <w:rPr>
          <w:rFonts w:ascii="標楷體" w:eastAsia="標楷體" w:hAnsi="標楷體"/>
        </w:rPr>
        <w:t xml:space="preserve">因公、喪請假或不可抗力事件缺考者，按實得分數計算。 </w:t>
      </w:r>
    </w:p>
    <w:p w14:paraId="73DF2DFE" w14:textId="140946BB" w:rsidR="008507C4" w:rsidRPr="00DC54C1" w:rsidRDefault="00F44588" w:rsidP="00F44588">
      <w:pPr>
        <w:spacing w:line="257" w:lineRule="auto"/>
        <w:ind w:leftChars="200" w:left="1120" w:hangingChars="200" w:hanging="560"/>
        <w:rPr>
          <w:rFonts w:ascii="標楷體" w:eastAsia="標楷體" w:hAnsi="標楷體"/>
        </w:rPr>
      </w:pPr>
      <w:r w:rsidRPr="00DC54C1">
        <w:rPr>
          <w:rFonts w:ascii="標楷體" w:eastAsia="標楷體" w:hAnsi="標楷體"/>
        </w:rPr>
        <w:t>(二)</w:t>
      </w:r>
      <w:r w:rsidR="00192760" w:rsidRPr="00DC54C1">
        <w:rPr>
          <w:rFonts w:ascii="標楷體" w:eastAsia="標楷體" w:hAnsi="標楷體"/>
        </w:rPr>
        <w:t xml:space="preserve">因事、病請假缺考者，其成績由學校視實際情形決定。 </w:t>
      </w:r>
    </w:p>
    <w:p w14:paraId="53F45971" w14:textId="77777777" w:rsidR="008507C4" w:rsidRPr="00DC54C1" w:rsidRDefault="00192760">
      <w:pPr>
        <w:rPr>
          <w:rFonts w:ascii="標楷體" w:eastAsia="標楷體" w:hAnsi="標楷體"/>
        </w:rPr>
      </w:pPr>
      <w:r w:rsidRPr="00DC54C1">
        <w:rPr>
          <w:rFonts w:ascii="標楷體" w:eastAsia="標楷體" w:hAnsi="標楷體"/>
        </w:rPr>
        <w:t xml:space="preserve">陸.評量的記錄及運用 </w:t>
      </w:r>
    </w:p>
    <w:p w14:paraId="05065B63" w14:textId="77777777" w:rsidR="00F44588" w:rsidRPr="00DC54C1" w:rsidRDefault="00192760" w:rsidP="00F44588">
      <w:pPr>
        <w:pStyle w:val="a7"/>
        <w:numPr>
          <w:ilvl w:val="0"/>
          <w:numId w:val="12"/>
        </w:numPr>
        <w:ind w:leftChars="0"/>
        <w:rPr>
          <w:rFonts w:ascii="標楷體" w:eastAsia="標楷體" w:hAnsi="標楷體"/>
        </w:rPr>
      </w:pPr>
      <w:r w:rsidRPr="00DC54C1">
        <w:rPr>
          <w:rFonts w:ascii="標楷體" w:eastAsia="標楷體" w:hAnsi="標楷體"/>
        </w:rPr>
        <w:t>成績評量應依照各領域之評量項目來記錄，成績評量紀錄兼顧量化紀錄及文字描述。</w:t>
      </w:r>
    </w:p>
    <w:p w14:paraId="17C6CAEF" w14:textId="4E985461" w:rsidR="008507C4" w:rsidRPr="00DC54C1" w:rsidRDefault="00192760" w:rsidP="00F44588">
      <w:pPr>
        <w:pStyle w:val="a7"/>
        <w:numPr>
          <w:ilvl w:val="0"/>
          <w:numId w:val="12"/>
        </w:numPr>
        <w:ind w:leftChars="0"/>
        <w:rPr>
          <w:rFonts w:ascii="標楷體" w:eastAsia="標楷體" w:hAnsi="標楷體"/>
        </w:rPr>
      </w:pPr>
      <w:r w:rsidRPr="00DC54C1">
        <w:rPr>
          <w:rFonts w:ascii="標楷體" w:eastAsia="標楷體" w:hAnsi="標楷體"/>
        </w:rPr>
        <w:t>學生成績評量之平時量化紀錄得依照各領域之評量項目以百分制計之，至學期末則依下列方式轉換為</w:t>
      </w:r>
      <w:r w:rsidR="005209BB" w:rsidRPr="00DC54C1">
        <w:rPr>
          <w:rFonts w:ascii="標楷體" w:eastAsia="標楷體" w:hAnsi="標楷體" w:hint="eastAsia"/>
        </w:rPr>
        <w:t>優、</w:t>
      </w:r>
      <w:r w:rsidRPr="00DC54C1">
        <w:rPr>
          <w:rFonts w:ascii="標楷體" w:eastAsia="標楷體" w:hAnsi="標楷體"/>
        </w:rPr>
        <w:t xml:space="preserve">甲、乙、丙、丁五等第方式紀錄： </w:t>
      </w:r>
    </w:p>
    <w:p w14:paraId="4063F97B" w14:textId="7EA133DE" w:rsidR="008507C4" w:rsidRPr="00DC54C1" w:rsidRDefault="00192760" w:rsidP="00F44588">
      <w:pPr>
        <w:spacing w:line="257" w:lineRule="auto"/>
        <w:ind w:leftChars="200" w:left="1120" w:hangingChars="200" w:hanging="560"/>
        <w:rPr>
          <w:rFonts w:ascii="標楷體" w:eastAsia="標楷體" w:hAnsi="標楷體"/>
        </w:rPr>
      </w:pPr>
      <w:r w:rsidRPr="00DC54C1">
        <w:rPr>
          <w:rFonts w:ascii="標楷體" w:eastAsia="標楷體" w:hAnsi="標楷體"/>
        </w:rPr>
        <w:t>(</w:t>
      </w:r>
      <w:proofErr w:type="gramStart"/>
      <w:r w:rsidRPr="00DC54C1">
        <w:rPr>
          <w:rFonts w:ascii="標楷體" w:eastAsia="標楷體" w:hAnsi="標楷體"/>
        </w:rPr>
        <w:t>一</w:t>
      </w:r>
      <w:proofErr w:type="gramEnd"/>
      <w:r w:rsidRPr="00DC54C1">
        <w:rPr>
          <w:rFonts w:ascii="標楷體" w:eastAsia="標楷體" w:hAnsi="標楷體"/>
        </w:rPr>
        <w:t xml:space="preserve">)優等：九十分至一百分者。 </w:t>
      </w:r>
    </w:p>
    <w:p w14:paraId="5666C889" w14:textId="29D56670" w:rsidR="008507C4" w:rsidRPr="00DC54C1" w:rsidRDefault="00192760" w:rsidP="00F44588">
      <w:pPr>
        <w:spacing w:line="257" w:lineRule="auto"/>
        <w:ind w:leftChars="200" w:left="1120" w:hangingChars="200" w:hanging="560"/>
        <w:rPr>
          <w:rFonts w:ascii="標楷體" w:eastAsia="標楷體" w:hAnsi="標楷體"/>
        </w:rPr>
      </w:pPr>
      <w:r w:rsidRPr="00DC54C1">
        <w:rPr>
          <w:rFonts w:ascii="標楷體" w:eastAsia="標楷體" w:hAnsi="標楷體"/>
        </w:rPr>
        <w:t xml:space="preserve">(二)甲等：八十分以上未滿九十分者。 </w:t>
      </w:r>
    </w:p>
    <w:p w14:paraId="40281C57" w14:textId="593F230D" w:rsidR="008507C4" w:rsidRPr="00DC54C1" w:rsidRDefault="00192760" w:rsidP="00F44588">
      <w:pPr>
        <w:spacing w:line="257" w:lineRule="auto"/>
        <w:ind w:leftChars="200" w:left="1120" w:hangingChars="200" w:hanging="560"/>
        <w:rPr>
          <w:rFonts w:ascii="標楷體" w:eastAsia="標楷體" w:hAnsi="標楷體"/>
        </w:rPr>
      </w:pPr>
      <w:r w:rsidRPr="00DC54C1">
        <w:rPr>
          <w:rFonts w:ascii="標楷體" w:eastAsia="標楷體" w:hAnsi="標楷體"/>
        </w:rPr>
        <w:t xml:space="preserve">(三)乙等：七十分以上未滿八十分者。 </w:t>
      </w:r>
    </w:p>
    <w:p w14:paraId="5DD41703" w14:textId="6FA9AC2B" w:rsidR="008507C4" w:rsidRPr="00DC54C1" w:rsidRDefault="00192760" w:rsidP="00F44588">
      <w:pPr>
        <w:spacing w:line="257" w:lineRule="auto"/>
        <w:ind w:leftChars="200" w:left="1120" w:hangingChars="200" w:hanging="560"/>
        <w:rPr>
          <w:rFonts w:ascii="標楷體" w:eastAsia="標楷體" w:hAnsi="標楷體"/>
        </w:rPr>
      </w:pPr>
      <w:r w:rsidRPr="00DC54C1">
        <w:rPr>
          <w:rFonts w:ascii="標楷體" w:eastAsia="標楷體" w:hAnsi="標楷體"/>
        </w:rPr>
        <w:t xml:space="preserve">(四)丙等：六十分以上未滿七十分者。 </w:t>
      </w:r>
    </w:p>
    <w:p w14:paraId="0EE890F3" w14:textId="185907DA" w:rsidR="00F44588" w:rsidRPr="00DC54C1" w:rsidRDefault="00192760" w:rsidP="00F44588">
      <w:pPr>
        <w:spacing w:line="257" w:lineRule="auto"/>
        <w:ind w:leftChars="200" w:left="1120" w:hangingChars="200" w:hanging="560"/>
        <w:rPr>
          <w:rFonts w:ascii="標楷體" w:eastAsia="標楷體" w:hAnsi="標楷體"/>
        </w:rPr>
      </w:pPr>
      <w:r w:rsidRPr="00DC54C1">
        <w:rPr>
          <w:rFonts w:ascii="標楷體" w:eastAsia="標楷體" w:hAnsi="標楷體"/>
        </w:rPr>
        <w:t xml:space="preserve">(五)丁等：六十分以下者。 </w:t>
      </w:r>
    </w:p>
    <w:p w14:paraId="52919E56" w14:textId="7A669380" w:rsidR="008507C4" w:rsidRPr="00DC54C1" w:rsidRDefault="00F44588" w:rsidP="00F44588">
      <w:pPr>
        <w:ind w:left="276"/>
        <w:rPr>
          <w:rFonts w:ascii="標楷體" w:eastAsia="標楷體" w:hAnsi="標楷體"/>
        </w:rPr>
      </w:pPr>
      <w:r w:rsidRPr="00DC54C1">
        <w:rPr>
          <w:rFonts w:ascii="標楷體" w:eastAsia="標楷體" w:hAnsi="標楷體" w:hint="eastAsia"/>
        </w:rPr>
        <w:t>三、</w:t>
      </w:r>
      <w:r w:rsidR="00192760" w:rsidRPr="00DC54C1">
        <w:rPr>
          <w:rFonts w:ascii="標楷體" w:eastAsia="標楷體" w:hAnsi="標楷體"/>
        </w:rPr>
        <w:t xml:space="preserve">學生成績計算，依下列規定辦理： </w:t>
      </w:r>
    </w:p>
    <w:p w14:paraId="37743D4F" w14:textId="49BB33E4" w:rsidR="008507C4" w:rsidRPr="00DC54C1" w:rsidRDefault="00192760" w:rsidP="005209BB">
      <w:pPr>
        <w:spacing w:line="257" w:lineRule="auto"/>
        <w:ind w:leftChars="200" w:left="1120" w:hangingChars="200" w:hanging="560"/>
        <w:rPr>
          <w:rFonts w:ascii="標楷體" w:eastAsia="標楷體" w:hAnsi="標楷體"/>
        </w:rPr>
      </w:pPr>
      <w:r w:rsidRPr="00DC54C1">
        <w:rPr>
          <w:rFonts w:ascii="標楷體" w:eastAsia="標楷體" w:hAnsi="標楷體"/>
        </w:rPr>
        <w:t>(</w:t>
      </w:r>
      <w:proofErr w:type="gramStart"/>
      <w:r w:rsidRPr="00DC54C1">
        <w:rPr>
          <w:rFonts w:ascii="標楷體" w:eastAsia="標楷體" w:hAnsi="標楷體"/>
        </w:rPr>
        <w:t>一</w:t>
      </w:r>
      <w:proofErr w:type="gramEnd"/>
      <w:r w:rsidRPr="00DC54C1">
        <w:rPr>
          <w:rFonts w:ascii="標楷體" w:eastAsia="標楷體" w:hAnsi="標楷體"/>
        </w:rPr>
        <w:t>)學期成績：</w:t>
      </w:r>
      <w:r w:rsidR="002E0BF4" w:rsidRPr="00DC54C1">
        <w:rPr>
          <w:rFonts w:ascii="標楷體" w:eastAsia="標楷體" w:hAnsi="標楷體" w:hint="eastAsia"/>
        </w:rPr>
        <w:t>依各領域學習課程及彈性學習課程節數加權計算之</w:t>
      </w:r>
      <w:r w:rsidR="002E0BF4" w:rsidRPr="00DC54C1">
        <w:rPr>
          <w:rFonts w:ascii="標楷體" w:eastAsia="標楷體" w:hAnsi="標楷體"/>
        </w:rPr>
        <w:t>。</w:t>
      </w:r>
    </w:p>
    <w:p w14:paraId="0160C10A" w14:textId="46F7E50C" w:rsidR="008507C4" w:rsidRPr="00DC54C1" w:rsidRDefault="00192760" w:rsidP="00F44588">
      <w:pPr>
        <w:spacing w:line="257" w:lineRule="auto"/>
        <w:ind w:leftChars="200" w:left="1120" w:hangingChars="200" w:hanging="560"/>
        <w:rPr>
          <w:rFonts w:ascii="標楷體" w:eastAsia="標楷體" w:hAnsi="標楷體"/>
        </w:rPr>
      </w:pPr>
      <w:r w:rsidRPr="00DC54C1">
        <w:rPr>
          <w:rFonts w:ascii="標楷體" w:eastAsia="標楷體" w:hAnsi="標楷體"/>
        </w:rPr>
        <w:t xml:space="preserve">(二)日常生活表現：分別依行為事實記錄，並酌予提供具體建議。但不作綜合        性評價及等第轉換，且不列入學期總成績計算。 </w:t>
      </w:r>
    </w:p>
    <w:p w14:paraId="77DA5F17" w14:textId="19C8A411" w:rsidR="008507C4" w:rsidRPr="00DC54C1" w:rsidRDefault="00192760" w:rsidP="00F44588">
      <w:pPr>
        <w:spacing w:line="257" w:lineRule="auto"/>
        <w:ind w:leftChars="200" w:left="1120" w:hangingChars="200" w:hanging="560"/>
        <w:rPr>
          <w:rFonts w:ascii="標楷體" w:eastAsia="標楷體" w:hAnsi="標楷體"/>
        </w:rPr>
      </w:pPr>
      <w:r w:rsidRPr="00DC54C1">
        <w:rPr>
          <w:rFonts w:ascii="標楷體" w:eastAsia="標楷體" w:hAnsi="標楷體"/>
        </w:rPr>
        <w:t>(三)畢業總成績：</w:t>
      </w:r>
    </w:p>
    <w:p w14:paraId="0F7EF9FC" w14:textId="6E9DDFBA" w:rsidR="008507C4" w:rsidRPr="00DC54C1" w:rsidRDefault="00192760" w:rsidP="00F44588">
      <w:pPr>
        <w:spacing w:line="257" w:lineRule="auto"/>
        <w:ind w:leftChars="400" w:left="1400" w:hangingChars="100" w:hanging="280"/>
        <w:rPr>
          <w:rFonts w:ascii="標楷體" w:eastAsia="標楷體" w:hAnsi="標楷體"/>
        </w:rPr>
      </w:pPr>
      <w:r w:rsidRPr="00DC54C1">
        <w:rPr>
          <w:rFonts w:ascii="標楷體" w:eastAsia="標楷體" w:hAnsi="標楷體"/>
        </w:rPr>
        <w:t>1.畢業成績計算依「桃園</w:t>
      </w:r>
      <w:r w:rsidR="002E0BF4" w:rsidRPr="00DC54C1">
        <w:rPr>
          <w:rFonts w:ascii="標楷體" w:eastAsia="標楷體" w:hAnsi="標楷體" w:hint="eastAsia"/>
        </w:rPr>
        <w:t>市</w:t>
      </w:r>
      <w:r w:rsidRPr="00DC54C1">
        <w:rPr>
          <w:rFonts w:ascii="標楷體" w:eastAsia="標楷體" w:hAnsi="標楷體"/>
        </w:rPr>
        <w:t>國民小學學生成績評量補充規定」第</w:t>
      </w:r>
      <w:r w:rsidR="002E0BF4" w:rsidRPr="00DC54C1">
        <w:rPr>
          <w:rFonts w:ascii="標楷體" w:eastAsia="標楷體" w:hAnsi="標楷體" w:hint="eastAsia"/>
        </w:rPr>
        <w:t>八</w:t>
      </w:r>
      <w:r w:rsidRPr="00DC54C1">
        <w:rPr>
          <w:rFonts w:ascii="標楷體" w:eastAsia="標楷體" w:hAnsi="標楷體"/>
        </w:rPr>
        <w:t>條：「畢業成績以各學期成績按各年級之</w:t>
      </w:r>
      <w:proofErr w:type="gramStart"/>
      <w:r w:rsidRPr="00DC54C1">
        <w:rPr>
          <w:rFonts w:ascii="標楷體" w:eastAsia="標楷體" w:hAnsi="標楷體"/>
        </w:rPr>
        <w:t>週</w:t>
      </w:r>
      <w:proofErr w:type="gramEnd"/>
      <w:r w:rsidRPr="00DC54C1">
        <w:rPr>
          <w:rFonts w:ascii="標楷體" w:eastAsia="標楷體" w:hAnsi="標楷體"/>
        </w:rPr>
        <w:t xml:space="preserve">學習節數加權計算之」。 </w:t>
      </w:r>
    </w:p>
    <w:p w14:paraId="1548E488" w14:textId="0DA44605" w:rsidR="008507C4" w:rsidRPr="00DC54C1" w:rsidRDefault="00192760" w:rsidP="00F44588">
      <w:pPr>
        <w:spacing w:line="257" w:lineRule="auto"/>
        <w:ind w:leftChars="400" w:left="1400" w:hangingChars="100" w:hanging="280"/>
        <w:rPr>
          <w:rFonts w:ascii="標楷體" w:eastAsia="標楷體" w:hAnsi="標楷體"/>
        </w:rPr>
      </w:pPr>
      <w:r w:rsidRPr="00DC54C1">
        <w:rPr>
          <w:rFonts w:ascii="標楷體" w:eastAsia="標楷體" w:hAnsi="標楷體"/>
        </w:rPr>
        <w:t xml:space="preserve">2.成立學生畢業成績審查委員會，成員包括校長、教務主任、教學組長、註冊組長、畢業班導師及家長代表，審查受獎學生相關資料，就受獎學生之成績及日常表現，決定受獎獎項及順序。 </w:t>
      </w:r>
    </w:p>
    <w:p w14:paraId="287400C9" w14:textId="0D7E1458" w:rsidR="008507C4" w:rsidRPr="00DC54C1" w:rsidRDefault="00192760" w:rsidP="00F44588">
      <w:pPr>
        <w:spacing w:line="257" w:lineRule="auto"/>
        <w:ind w:leftChars="400" w:left="1400" w:hangingChars="100" w:hanging="280"/>
        <w:rPr>
          <w:rFonts w:ascii="標楷體" w:eastAsia="標楷體" w:hAnsi="標楷體"/>
        </w:rPr>
      </w:pPr>
      <w:r w:rsidRPr="00DC54C1">
        <w:rPr>
          <w:rFonts w:ascii="標楷體" w:eastAsia="標楷體" w:hAnsi="標楷體"/>
        </w:rPr>
        <w:t xml:space="preserve">3.畢業證書核發條件：自中華民國一百零一年八月一日以後入學國民中小學之學生修業期滿，符合下列規定者，為成績及格，由學校發給畢業證書；未達畢業標準者，發給修業證明書： </w:t>
      </w:r>
    </w:p>
    <w:p w14:paraId="054EEE86" w14:textId="61E26A24" w:rsidR="008507C4" w:rsidRPr="00DC54C1" w:rsidRDefault="00192760" w:rsidP="00F44588">
      <w:pPr>
        <w:spacing w:line="257" w:lineRule="auto"/>
        <w:ind w:leftChars="500" w:left="1820" w:hangingChars="150" w:hanging="420"/>
        <w:rPr>
          <w:rFonts w:ascii="標楷體" w:eastAsia="標楷體" w:hAnsi="標楷體"/>
        </w:rPr>
      </w:pPr>
      <w:r w:rsidRPr="00DC54C1">
        <w:rPr>
          <w:rFonts w:ascii="標楷體" w:eastAsia="標楷體" w:hAnsi="標楷體"/>
        </w:rPr>
        <w:t>(1)學習期間扣除學校核可之公、喪、病假，上課總出席率至少達三分之 二以上，且經獎懲抵銷後，未滿</w:t>
      </w:r>
      <w:proofErr w:type="gramStart"/>
      <w:r w:rsidRPr="00DC54C1">
        <w:rPr>
          <w:rFonts w:ascii="標楷體" w:eastAsia="標楷體" w:hAnsi="標楷體"/>
        </w:rPr>
        <w:t>三</w:t>
      </w:r>
      <w:proofErr w:type="gramEnd"/>
      <w:r w:rsidRPr="00DC54C1">
        <w:rPr>
          <w:rFonts w:ascii="標楷體" w:eastAsia="標楷體" w:hAnsi="標楷體"/>
        </w:rPr>
        <w:t xml:space="preserve">大過。 </w:t>
      </w:r>
    </w:p>
    <w:p w14:paraId="710C1826" w14:textId="2217E6F6" w:rsidR="00F44588" w:rsidRPr="00DC54C1" w:rsidRDefault="00192760" w:rsidP="00F44588">
      <w:pPr>
        <w:spacing w:line="257" w:lineRule="auto"/>
        <w:ind w:leftChars="500" w:left="1820" w:hangingChars="150" w:hanging="420"/>
        <w:rPr>
          <w:rFonts w:ascii="標楷體" w:eastAsia="標楷體" w:hAnsi="標楷體"/>
        </w:rPr>
      </w:pPr>
      <w:r w:rsidRPr="00DC54C1">
        <w:rPr>
          <w:rFonts w:ascii="標楷體" w:eastAsia="標楷體" w:hAnsi="標楷體"/>
        </w:rPr>
        <w:t>(2)七大學習領域有四大學習領域以上，其各學習領域之畢業總平均成績，</w:t>
      </w:r>
      <w:proofErr w:type="gramStart"/>
      <w:r w:rsidRPr="00DC54C1">
        <w:rPr>
          <w:rFonts w:ascii="標楷體" w:eastAsia="標楷體" w:hAnsi="標楷體"/>
        </w:rPr>
        <w:t>均達丙等</w:t>
      </w:r>
      <w:proofErr w:type="gramEnd"/>
      <w:r w:rsidRPr="00DC54C1">
        <w:rPr>
          <w:rFonts w:ascii="標楷體" w:eastAsia="標楷體" w:hAnsi="標楷體"/>
        </w:rPr>
        <w:t xml:space="preserve">以上。 </w:t>
      </w:r>
    </w:p>
    <w:p w14:paraId="0E7101DD" w14:textId="04F0EBCC" w:rsidR="00F44588" w:rsidRPr="00DC54C1" w:rsidRDefault="00192760" w:rsidP="00F44588">
      <w:pPr>
        <w:pStyle w:val="a7"/>
        <w:numPr>
          <w:ilvl w:val="0"/>
          <w:numId w:val="8"/>
        </w:numPr>
        <w:ind w:leftChars="0"/>
        <w:rPr>
          <w:rFonts w:ascii="標楷體" w:eastAsia="標楷體" w:hAnsi="標楷體"/>
        </w:rPr>
      </w:pPr>
      <w:r w:rsidRPr="00DC54C1">
        <w:rPr>
          <w:rFonts w:ascii="標楷體" w:eastAsia="標楷體" w:hAnsi="標楷體"/>
        </w:rPr>
        <w:t xml:space="preserve">中輟復學學生成績計算，由學校視學生實際學習情形彈性處理之。 </w:t>
      </w:r>
    </w:p>
    <w:p w14:paraId="2F81AABC" w14:textId="77777777" w:rsidR="00F44588" w:rsidRPr="00DC54C1" w:rsidRDefault="00192760" w:rsidP="00F44588">
      <w:pPr>
        <w:pStyle w:val="a7"/>
        <w:numPr>
          <w:ilvl w:val="0"/>
          <w:numId w:val="8"/>
        </w:numPr>
        <w:ind w:leftChars="0"/>
        <w:rPr>
          <w:rFonts w:ascii="標楷體" w:eastAsia="標楷體" w:hAnsi="標楷體"/>
        </w:rPr>
      </w:pPr>
      <w:r w:rsidRPr="00DC54C1">
        <w:rPr>
          <w:rFonts w:ascii="標楷體" w:eastAsia="標楷體" w:hAnsi="標楷體"/>
        </w:rPr>
        <w:t xml:space="preserve">本校學生成績評量每學期應以書面通知家長及學生一次為原則。 </w:t>
      </w:r>
    </w:p>
    <w:p w14:paraId="52B9E563" w14:textId="1C7FCC8F" w:rsidR="008507C4" w:rsidRPr="00DC54C1" w:rsidRDefault="00192760" w:rsidP="00F44588">
      <w:pPr>
        <w:pStyle w:val="a7"/>
        <w:numPr>
          <w:ilvl w:val="0"/>
          <w:numId w:val="8"/>
        </w:numPr>
        <w:ind w:leftChars="0"/>
        <w:rPr>
          <w:rFonts w:ascii="標楷體" w:eastAsia="標楷體" w:hAnsi="標楷體"/>
        </w:rPr>
      </w:pPr>
      <w:r w:rsidRPr="00DC54C1">
        <w:rPr>
          <w:rFonts w:ascii="標楷體" w:eastAsia="標楷體" w:hAnsi="標楷體"/>
        </w:rPr>
        <w:t xml:space="preserve">本校學生之成績通知單應包括學生在各學習領域之表現與日常生活表現，呈現方式如下： </w:t>
      </w:r>
    </w:p>
    <w:p w14:paraId="40A1D797" w14:textId="6DD750C1" w:rsidR="008507C4" w:rsidRPr="00DC54C1" w:rsidRDefault="00192760" w:rsidP="00F44588">
      <w:pPr>
        <w:spacing w:line="257" w:lineRule="auto"/>
        <w:ind w:leftChars="200" w:left="1120" w:hangingChars="200" w:hanging="560"/>
        <w:rPr>
          <w:rFonts w:ascii="標楷體" w:eastAsia="標楷體" w:hAnsi="標楷體"/>
        </w:rPr>
      </w:pPr>
      <w:r w:rsidRPr="00DC54C1">
        <w:rPr>
          <w:rFonts w:ascii="標楷體" w:eastAsia="標楷體" w:hAnsi="標楷體"/>
        </w:rPr>
        <w:t>(</w:t>
      </w:r>
      <w:proofErr w:type="gramStart"/>
      <w:r w:rsidRPr="00DC54C1">
        <w:rPr>
          <w:rFonts w:ascii="標楷體" w:eastAsia="標楷體" w:hAnsi="標楷體"/>
        </w:rPr>
        <w:t>一</w:t>
      </w:r>
      <w:proofErr w:type="gramEnd"/>
      <w:r w:rsidRPr="00DC54C1">
        <w:rPr>
          <w:rFonts w:ascii="標楷體" w:eastAsia="標楷體" w:hAnsi="標楷體"/>
        </w:rPr>
        <w:t>)學習領域表現：包括各領域評量項目之表現及各領域之整體表現。各學習        領域之評量項目或整體</w:t>
      </w:r>
      <w:proofErr w:type="gramStart"/>
      <w:r w:rsidRPr="00DC54C1">
        <w:rPr>
          <w:rFonts w:ascii="標楷體" w:eastAsia="標楷體" w:hAnsi="標楷體"/>
        </w:rPr>
        <w:t>表現均以等第</w:t>
      </w:r>
      <w:proofErr w:type="gramEnd"/>
      <w:r w:rsidRPr="00DC54C1">
        <w:rPr>
          <w:rFonts w:ascii="標楷體" w:eastAsia="標楷體" w:hAnsi="標楷體"/>
        </w:rPr>
        <w:t xml:space="preserve">呈現。教師得視需要以文字描述表達      學生在各學習領域之整體學習表現或提供學生具體建議。 </w:t>
      </w:r>
    </w:p>
    <w:p w14:paraId="1BD8806B" w14:textId="7841EEE6" w:rsidR="008507C4" w:rsidRPr="00DC54C1" w:rsidRDefault="00192760" w:rsidP="004E1048">
      <w:pPr>
        <w:spacing w:line="257" w:lineRule="auto"/>
        <w:ind w:leftChars="200" w:left="1120" w:hangingChars="200" w:hanging="560"/>
        <w:rPr>
          <w:rFonts w:ascii="標楷體" w:eastAsia="標楷體" w:hAnsi="標楷體"/>
        </w:rPr>
      </w:pPr>
      <w:r w:rsidRPr="00DC54C1">
        <w:rPr>
          <w:rFonts w:ascii="標楷體" w:eastAsia="標楷體" w:hAnsi="標楷體"/>
        </w:rPr>
        <w:lastRenderedPageBreak/>
        <w:t xml:space="preserve">(二)日常生活表現：包括「出缺席情形」與「日常行為表現」（含團體活動表      現、公共服務、校外特殊表現）兩部分。日常行為表現以文字描述呈現。 </w:t>
      </w:r>
    </w:p>
    <w:p w14:paraId="5BC34410" w14:textId="31C2EFC5" w:rsidR="008507C4" w:rsidRPr="00DC54C1" w:rsidRDefault="00192760" w:rsidP="004E1048">
      <w:pPr>
        <w:pStyle w:val="a7"/>
        <w:numPr>
          <w:ilvl w:val="0"/>
          <w:numId w:val="8"/>
        </w:numPr>
        <w:ind w:leftChars="0"/>
        <w:rPr>
          <w:rFonts w:ascii="標楷體" w:eastAsia="標楷體" w:hAnsi="標楷體"/>
        </w:rPr>
      </w:pPr>
      <w:r w:rsidRPr="00DC54C1">
        <w:rPr>
          <w:rFonts w:ascii="標楷體" w:eastAsia="標楷體" w:hAnsi="標楷體"/>
        </w:rPr>
        <w:t>成績通知單應於每學期</w:t>
      </w:r>
      <w:proofErr w:type="gramStart"/>
      <w:r w:rsidRPr="00DC54C1">
        <w:rPr>
          <w:rFonts w:ascii="標楷體" w:eastAsia="標楷體" w:hAnsi="標楷體"/>
        </w:rPr>
        <w:t>結業式前發放</w:t>
      </w:r>
      <w:proofErr w:type="gramEnd"/>
      <w:r w:rsidRPr="00DC54C1">
        <w:rPr>
          <w:rFonts w:ascii="標楷體" w:eastAsia="標楷體" w:hAnsi="標楷體"/>
        </w:rPr>
        <w:t xml:space="preserve">為原則。 </w:t>
      </w:r>
    </w:p>
    <w:p w14:paraId="231ABF79" w14:textId="77777777" w:rsidR="004E1048" w:rsidRPr="00DC54C1" w:rsidRDefault="00192760" w:rsidP="004E1048">
      <w:pPr>
        <w:numPr>
          <w:ilvl w:val="0"/>
          <w:numId w:val="8"/>
        </w:numPr>
        <w:rPr>
          <w:rFonts w:ascii="標楷體" w:eastAsia="標楷體" w:hAnsi="標楷體"/>
        </w:rPr>
      </w:pPr>
      <w:r w:rsidRPr="00DC54C1">
        <w:rPr>
          <w:rFonts w:ascii="標楷體" w:eastAsia="標楷體" w:hAnsi="標楷體"/>
        </w:rPr>
        <w:t>本校教師不得以口頭、書面或其他方式公布學生各項評量成績名次與排序</w:t>
      </w:r>
      <w:r w:rsidR="004E1048" w:rsidRPr="00DC54C1">
        <w:rPr>
          <w:rFonts w:ascii="標楷體" w:eastAsia="標楷體" w:hAnsi="標楷體" w:hint="eastAsia"/>
        </w:rPr>
        <w:t>。</w:t>
      </w:r>
    </w:p>
    <w:p w14:paraId="191F6023" w14:textId="77777777" w:rsidR="004E1048" w:rsidRPr="00DC54C1" w:rsidRDefault="00192760" w:rsidP="004E1048">
      <w:pPr>
        <w:numPr>
          <w:ilvl w:val="0"/>
          <w:numId w:val="8"/>
        </w:numPr>
        <w:rPr>
          <w:rFonts w:ascii="標楷體" w:eastAsia="標楷體" w:hAnsi="標楷體"/>
        </w:rPr>
      </w:pPr>
      <w:r w:rsidRPr="00DC54C1">
        <w:rPr>
          <w:rFonts w:ascii="標楷體" w:eastAsia="標楷體" w:hAnsi="標楷體"/>
        </w:rPr>
        <w:t>相關處室或老師得依據學生成績記錄，以做為提供學習輔導或安置學生之參考。</w:t>
      </w:r>
    </w:p>
    <w:p w14:paraId="65323639" w14:textId="238269E5" w:rsidR="008507C4" w:rsidRPr="00DC54C1" w:rsidRDefault="00192760" w:rsidP="004E1048">
      <w:pPr>
        <w:numPr>
          <w:ilvl w:val="0"/>
          <w:numId w:val="8"/>
        </w:numPr>
        <w:rPr>
          <w:rFonts w:ascii="標楷體" w:eastAsia="標楷體" w:hAnsi="標楷體"/>
        </w:rPr>
      </w:pPr>
      <w:r w:rsidRPr="00DC54C1">
        <w:rPr>
          <w:rFonts w:ascii="標楷體" w:eastAsia="標楷體" w:hAnsi="標楷體"/>
        </w:rPr>
        <w:t xml:space="preserve">本校學生成績評量結果及紀錄，應永久保存，以備學生日後查詢或申請成績單之用。學校應本於保密及維護學生權益原則，非經學校、家長及學生本人同意，不得提供作為非教育之用。 </w:t>
      </w:r>
    </w:p>
    <w:p w14:paraId="5257095D" w14:textId="5C985FBF" w:rsidR="008507C4" w:rsidRPr="009C706B" w:rsidRDefault="00192760" w:rsidP="004E1048">
      <w:pPr>
        <w:spacing w:line="257" w:lineRule="auto"/>
        <w:ind w:left="560" w:hangingChars="200" w:hanging="560"/>
        <w:rPr>
          <w:rFonts w:ascii="標楷體" w:eastAsia="標楷體" w:hAnsi="標楷體"/>
        </w:rPr>
      </w:pPr>
      <w:proofErr w:type="gramStart"/>
      <w:r w:rsidRPr="00DC54C1">
        <w:rPr>
          <w:rFonts w:ascii="標楷體" w:eastAsia="標楷體" w:hAnsi="標楷體"/>
        </w:rPr>
        <w:t>柒</w:t>
      </w:r>
      <w:proofErr w:type="gramEnd"/>
      <w:r w:rsidRPr="00DC54C1">
        <w:rPr>
          <w:rFonts w:ascii="標楷體" w:eastAsia="標楷體" w:hAnsi="標楷體"/>
        </w:rPr>
        <w:t>.</w:t>
      </w:r>
      <w:r w:rsidRPr="00DC54C1">
        <w:rPr>
          <w:rFonts w:ascii="標楷體" w:eastAsia="標楷體" w:hAnsi="標楷體" w:cs="Times New Roman"/>
          <w:sz w:val="24"/>
        </w:rPr>
        <w:t xml:space="preserve"> </w:t>
      </w:r>
      <w:r w:rsidRPr="00DC54C1">
        <w:rPr>
          <w:rFonts w:ascii="標楷體" w:eastAsia="標楷體" w:hAnsi="標楷體"/>
        </w:rPr>
        <w:t>本辦法經課程發展委員會審查後送校務會議通過，經校長核定公佈實施</w:t>
      </w:r>
      <w:r w:rsidR="004E1048" w:rsidRPr="00DC54C1">
        <w:rPr>
          <w:rFonts w:ascii="標楷體" w:eastAsia="標楷體" w:hAnsi="標楷體" w:hint="eastAsia"/>
        </w:rPr>
        <w:t>，修正後亦同</w:t>
      </w:r>
      <w:r w:rsidRPr="00DC54C1">
        <w:rPr>
          <w:rFonts w:ascii="標楷體" w:eastAsia="標楷體" w:hAnsi="標楷體"/>
        </w:rPr>
        <w:t>。</w:t>
      </w:r>
      <w:r w:rsidRPr="009C706B">
        <w:rPr>
          <w:rFonts w:ascii="標楷體" w:eastAsia="標楷體" w:hAnsi="標楷體"/>
        </w:rPr>
        <w:t xml:space="preserve"> </w:t>
      </w:r>
    </w:p>
    <w:sectPr w:rsidR="008507C4" w:rsidRPr="009C706B">
      <w:pgSz w:w="11906" w:h="16838"/>
      <w:pgMar w:top="891" w:right="781" w:bottom="1097" w:left="8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D88F2" w14:textId="77777777" w:rsidR="0026318C" w:rsidRDefault="0026318C" w:rsidP="00184F9B">
      <w:pPr>
        <w:spacing w:after="0" w:line="240" w:lineRule="auto"/>
      </w:pPr>
      <w:r>
        <w:separator/>
      </w:r>
    </w:p>
  </w:endnote>
  <w:endnote w:type="continuationSeparator" w:id="0">
    <w:p w14:paraId="4BA640B3" w14:textId="77777777" w:rsidR="0026318C" w:rsidRDefault="0026318C" w:rsidP="00184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28AAE" w14:textId="77777777" w:rsidR="0026318C" w:rsidRDefault="0026318C" w:rsidP="00184F9B">
      <w:pPr>
        <w:spacing w:after="0" w:line="240" w:lineRule="auto"/>
      </w:pPr>
      <w:r>
        <w:separator/>
      </w:r>
    </w:p>
  </w:footnote>
  <w:footnote w:type="continuationSeparator" w:id="0">
    <w:p w14:paraId="7A9D58B0" w14:textId="77777777" w:rsidR="0026318C" w:rsidRDefault="0026318C" w:rsidP="00184F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64BD1"/>
    <w:multiLevelType w:val="hybridMultilevel"/>
    <w:tmpl w:val="B532DD3E"/>
    <w:lvl w:ilvl="0" w:tplc="349E0F2E">
      <w:start w:val="3"/>
      <w:numFmt w:val="ideographDigital"/>
      <w:lvlText w:val="%1、"/>
      <w:lvlJc w:val="left"/>
      <w:pPr>
        <w:ind w:left="828"/>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1" w:tplc="97063C38">
      <w:start w:val="1"/>
      <w:numFmt w:val="ideographDigital"/>
      <w:lvlText w:val="（%2）"/>
      <w:lvlJc w:val="left"/>
      <w:pPr>
        <w:ind w:left="1106"/>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2" w:tplc="78BEA870">
      <w:start w:val="1"/>
      <w:numFmt w:val="lowerRoman"/>
      <w:lvlText w:val="%3"/>
      <w:lvlJc w:val="left"/>
      <w:pPr>
        <w:ind w:left="1642"/>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3" w:tplc="54DCF3E8">
      <w:start w:val="1"/>
      <w:numFmt w:val="decimal"/>
      <w:lvlText w:val="%4"/>
      <w:lvlJc w:val="left"/>
      <w:pPr>
        <w:ind w:left="2362"/>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4" w:tplc="D1F2F082">
      <w:start w:val="1"/>
      <w:numFmt w:val="lowerLetter"/>
      <w:lvlText w:val="%5"/>
      <w:lvlJc w:val="left"/>
      <w:pPr>
        <w:ind w:left="3082"/>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5" w:tplc="33FEF0CA">
      <w:start w:val="1"/>
      <w:numFmt w:val="lowerRoman"/>
      <w:lvlText w:val="%6"/>
      <w:lvlJc w:val="left"/>
      <w:pPr>
        <w:ind w:left="3802"/>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6" w:tplc="066A76FA">
      <w:start w:val="1"/>
      <w:numFmt w:val="decimal"/>
      <w:lvlText w:val="%7"/>
      <w:lvlJc w:val="left"/>
      <w:pPr>
        <w:ind w:left="4522"/>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7" w:tplc="EDF2F2C4">
      <w:start w:val="1"/>
      <w:numFmt w:val="lowerLetter"/>
      <w:lvlText w:val="%8"/>
      <w:lvlJc w:val="left"/>
      <w:pPr>
        <w:ind w:left="5242"/>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8" w:tplc="006CA188">
      <w:start w:val="1"/>
      <w:numFmt w:val="lowerRoman"/>
      <w:lvlText w:val="%9"/>
      <w:lvlJc w:val="left"/>
      <w:pPr>
        <w:ind w:left="5962"/>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66C409F"/>
    <w:multiLevelType w:val="hybridMultilevel"/>
    <w:tmpl w:val="9A4A74DA"/>
    <w:lvl w:ilvl="0" w:tplc="66E0F676">
      <w:start w:val="1"/>
      <w:numFmt w:val="taiwaneseCountingThousand"/>
      <w:lvlText w:val="%1、"/>
      <w:lvlJc w:val="left"/>
      <w:pPr>
        <w:ind w:left="828"/>
      </w:pPr>
      <w:rPr>
        <w:rFonts w:ascii="標楷體" w:eastAsia="標楷體" w:hAnsi="標楷體" w:cs="微軟正黑體"/>
        <w:b w:val="0"/>
        <w:i w:val="0"/>
        <w:strike w:val="0"/>
        <w:dstrike w:val="0"/>
        <w:color w:val="000000"/>
        <w:sz w:val="28"/>
        <w:szCs w:val="28"/>
        <w:u w:val="none" w:color="000000"/>
        <w:bdr w:val="none" w:sz="0" w:space="0" w:color="auto"/>
        <w:shd w:val="clear" w:color="auto" w:fill="auto"/>
        <w:vertAlign w:val="baseline"/>
      </w:rPr>
    </w:lvl>
    <w:lvl w:ilvl="1" w:tplc="6DE8C4F6">
      <w:start w:val="1"/>
      <w:numFmt w:val="lowerLetter"/>
      <w:lvlText w:val="%2"/>
      <w:lvlJc w:val="left"/>
      <w:pPr>
        <w:ind w:left="1361"/>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2" w:tplc="BB72A120">
      <w:start w:val="1"/>
      <w:numFmt w:val="lowerRoman"/>
      <w:lvlText w:val="%3"/>
      <w:lvlJc w:val="left"/>
      <w:pPr>
        <w:ind w:left="2081"/>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3" w:tplc="CDACB7E6">
      <w:start w:val="1"/>
      <w:numFmt w:val="decimal"/>
      <w:lvlText w:val="%4"/>
      <w:lvlJc w:val="left"/>
      <w:pPr>
        <w:ind w:left="2801"/>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4" w:tplc="670E03E8">
      <w:start w:val="1"/>
      <w:numFmt w:val="lowerLetter"/>
      <w:lvlText w:val="%5"/>
      <w:lvlJc w:val="left"/>
      <w:pPr>
        <w:ind w:left="3521"/>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5" w:tplc="1598D9DE">
      <w:start w:val="1"/>
      <w:numFmt w:val="lowerRoman"/>
      <w:lvlText w:val="%6"/>
      <w:lvlJc w:val="left"/>
      <w:pPr>
        <w:ind w:left="4241"/>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6" w:tplc="B64C2002">
      <w:start w:val="1"/>
      <w:numFmt w:val="decimal"/>
      <w:lvlText w:val="%7"/>
      <w:lvlJc w:val="left"/>
      <w:pPr>
        <w:ind w:left="4961"/>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7" w:tplc="35766B7C">
      <w:start w:val="1"/>
      <w:numFmt w:val="lowerLetter"/>
      <w:lvlText w:val="%8"/>
      <w:lvlJc w:val="left"/>
      <w:pPr>
        <w:ind w:left="5681"/>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8" w:tplc="F11EBD82">
      <w:start w:val="1"/>
      <w:numFmt w:val="lowerRoman"/>
      <w:lvlText w:val="%9"/>
      <w:lvlJc w:val="left"/>
      <w:pPr>
        <w:ind w:left="6401"/>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4EF73DB"/>
    <w:multiLevelType w:val="hybridMultilevel"/>
    <w:tmpl w:val="204ECA2C"/>
    <w:lvl w:ilvl="0" w:tplc="940C2530">
      <w:start w:val="1"/>
      <w:numFmt w:val="taiwaneseCountingThousand"/>
      <w:lvlText w:val="%1、"/>
      <w:lvlJc w:val="left"/>
      <w:pPr>
        <w:ind w:left="828"/>
      </w:pPr>
      <w:rPr>
        <w:rFonts w:ascii="標楷體" w:eastAsia="標楷體" w:hAnsi="標楷體" w:cs="微軟正黑體"/>
        <w:b w:val="0"/>
        <w:i w:val="0"/>
        <w:strike w:val="0"/>
        <w:dstrike w:val="0"/>
        <w:color w:val="000000"/>
        <w:sz w:val="28"/>
        <w:szCs w:val="28"/>
        <w:u w:val="none" w:color="000000"/>
        <w:bdr w:val="none" w:sz="0" w:space="0" w:color="auto"/>
        <w:shd w:val="clear" w:color="auto" w:fill="auto"/>
        <w:vertAlign w:val="baseline"/>
      </w:rPr>
    </w:lvl>
    <w:lvl w:ilvl="1" w:tplc="3F6C809C">
      <w:start w:val="1"/>
      <w:numFmt w:val="lowerLetter"/>
      <w:lvlText w:val="%2"/>
      <w:lvlJc w:val="left"/>
      <w:pPr>
        <w:ind w:left="1361"/>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2" w:tplc="6FC089B0">
      <w:start w:val="1"/>
      <w:numFmt w:val="lowerRoman"/>
      <w:lvlText w:val="%3"/>
      <w:lvlJc w:val="left"/>
      <w:pPr>
        <w:ind w:left="2081"/>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3" w:tplc="ABDCC5C4">
      <w:start w:val="1"/>
      <w:numFmt w:val="decimal"/>
      <w:lvlText w:val="%4"/>
      <w:lvlJc w:val="left"/>
      <w:pPr>
        <w:ind w:left="2801"/>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4" w:tplc="8DE04F22">
      <w:start w:val="1"/>
      <w:numFmt w:val="lowerLetter"/>
      <w:lvlText w:val="%5"/>
      <w:lvlJc w:val="left"/>
      <w:pPr>
        <w:ind w:left="3521"/>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5" w:tplc="4A389B84">
      <w:start w:val="1"/>
      <w:numFmt w:val="lowerRoman"/>
      <w:lvlText w:val="%6"/>
      <w:lvlJc w:val="left"/>
      <w:pPr>
        <w:ind w:left="4241"/>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6" w:tplc="B608F79E">
      <w:start w:val="1"/>
      <w:numFmt w:val="decimal"/>
      <w:lvlText w:val="%7"/>
      <w:lvlJc w:val="left"/>
      <w:pPr>
        <w:ind w:left="4961"/>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7" w:tplc="EBA25916">
      <w:start w:val="1"/>
      <w:numFmt w:val="lowerLetter"/>
      <w:lvlText w:val="%8"/>
      <w:lvlJc w:val="left"/>
      <w:pPr>
        <w:ind w:left="5681"/>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8" w:tplc="1DC20B9E">
      <w:start w:val="1"/>
      <w:numFmt w:val="lowerRoman"/>
      <w:lvlText w:val="%9"/>
      <w:lvlJc w:val="left"/>
      <w:pPr>
        <w:ind w:left="6401"/>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53146902"/>
    <w:multiLevelType w:val="hybridMultilevel"/>
    <w:tmpl w:val="19009634"/>
    <w:lvl w:ilvl="0" w:tplc="25CA3E08">
      <w:start w:val="2"/>
      <w:numFmt w:val="taiwaneseCountingThousand"/>
      <w:lvlText w:val="%1、"/>
      <w:lvlJc w:val="left"/>
      <w:pPr>
        <w:ind w:left="986" w:hanging="720"/>
      </w:pPr>
      <w:rPr>
        <w:rFonts w:hint="default"/>
      </w:rPr>
    </w:lvl>
    <w:lvl w:ilvl="1" w:tplc="04090019" w:tentative="1">
      <w:start w:val="1"/>
      <w:numFmt w:val="ideographTraditional"/>
      <w:lvlText w:val="%2、"/>
      <w:lvlJc w:val="left"/>
      <w:pPr>
        <w:ind w:left="1226" w:hanging="480"/>
      </w:pPr>
    </w:lvl>
    <w:lvl w:ilvl="2" w:tplc="0409001B" w:tentative="1">
      <w:start w:val="1"/>
      <w:numFmt w:val="lowerRoman"/>
      <w:lvlText w:val="%3."/>
      <w:lvlJc w:val="right"/>
      <w:pPr>
        <w:ind w:left="1706" w:hanging="480"/>
      </w:pPr>
    </w:lvl>
    <w:lvl w:ilvl="3" w:tplc="0409000F" w:tentative="1">
      <w:start w:val="1"/>
      <w:numFmt w:val="decimal"/>
      <w:lvlText w:val="%4."/>
      <w:lvlJc w:val="left"/>
      <w:pPr>
        <w:ind w:left="2186" w:hanging="480"/>
      </w:pPr>
    </w:lvl>
    <w:lvl w:ilvl="4" w:tplc="04090019" w:tentative="1">
      <w:start w:val="1"/>
      <w:numFmt w:val="ideographTraditional"/>
      <w:lvlText w:val="%5、"/>
      <w:lvlJc w:val="left"/>
      <w:pPr>
        <w:ind w:left="2666" w:hanging="480"/>
      </w:pPr>
    </w:lvl>
    <w:lvl w:ilvl="5" w:tplc="0409001B" w:tentative="1">
      <w:start w:val="1"/>
      <w:numFmt w:val="lowerRoman"/>
      <w:lvlText w:val="%6."/>
      <w:lvlJc w:val="right"/>
      <w:pPr>
        <w:ind w:left="3146" w:hanging="480"/>
      </w:pPr>
    </w:lvl>
    <w:lvl w:ilvl="6" w:tplc="0409000F" w:tentative="1">
      <w:start w:val="1"/>
      <w:numFmt w:val="decimal"/>
      <w:lvlText w:val="%7."/>
      <w:lvlJc w:val="left"/>
      <w:pPr>
        <w:ind w:left="3626" w:hanging="480"/>
      </w:pPr>
    </w:lvl>
    <w:lvl w:ilvl="7" w:tplc="04090019" w:tentative="1">
      <w:start w:val="1"/>
      <w:numFmt w:val="ideographTraditional"/>
      <w:lvlText w:val="%8、"/>
      <w:lvlJc w:val="left"/>
      <w:pPr>
        <w:ind w:left="4106" w:hanging="480"/>
      </w:pPr>
    </w:lvl>
    <w:lvl w:ilvl="8" w:tplc="0409001B" w:tentative="1">
      <w:start w:val="1"/>
      <w:numFmt w:val="lowerRoman"/>
      <w:lvlText w:val="%9."/>
      <w:lvlJc w:val="right"/>
      <w:pPr>
        <w:ind w:left="4586" w:hanging="480"/>
      </w:pPr>
    </w:lvl>
  </w:abstractNum>
  <w:abstractNum w:abstractNumId="4" w15:restartNumberingAfterBreak="0">
    <w:nsid w:val="54365722"/>
    <w:multiLevelType w:val="hybridMultilevel"/>
    <w:tmpl w:val="DE3C6198"/>
    <w:lvl w:ilvl="0" w:tplc="7B7CEA22">
      <w:start w:val="4"/>
      <w:numFmt w:val="ideographDigital"/>
      <w:lvlText w:val="%1、"/>
      <w:lvlJc w:val="left"/>
      <w:pPr>
        <w:ind w:left="828"/>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1" w:tplc="C8A4C762">
      <w:start w:val="1"/>
      <w:numFmt w:val="lowerLetter"/>
      <w:lvlText w:val="%2"/>
      <w:lvlJc w:val="left"/>
      <w:pPr>
        <w:ind w:left="1361"/>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2" w:tplc="B4E648EC">
      <w:start w:val="1"/>
      <w:numFmt w:val="lowerRoman"/>
      <w:lvlText w:val="%3"/>
      <w:lvlJc w:val="left"/>
      <w:pPr>
        <w:ind w:left="2081"/>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3" w:tplc="EFD4548C">
      <w:start w:val="1"/>
      <w:numFmt w:val="decimal"/>
      <w:lvlText w:val="%4"/>
      <w:lvlJc w:val="left"/>
      <w:pPr>
        <w:ind w:left="2801"/>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4" w:tplc="EBCEBB20">
      <w:start w:val="1"/>
      <w:numFmt w:val="lowerLetter"/>
      <w:lvlText w:val="%5"/>
      <w:lvlJc w:val="left"/>
      <w:pPr>
        <w:ind w:left="3521"/>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5" w:tplc="2C20416A">
      <w:start w:val="1"/>
      <w:numFmt w:val="lowerRoman"/>
      <w:lvlText w:val="%6"/>
      <w:lvlJc w:val="left"/>
      <w:pPr>
        <w:ind w:left="4241"/>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6" w:tplc="D0480C1A">
      <w:start w:val="1"/>
      <w:numFmt w:val="decimal"/>
      <w:lvlText w:val="%7"/>
      <w:lvlJc w:val="left"/>
      <w:pPr>
        <w:ind w:left="4961"/>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7" w:tplc="C678A4C4">
      <w:start w:val="1"/>
      <w:numFmt w:val="lowerLetter"/>
      <w:lvlText w:val="%8"/>
      <w:lvlJc w:val="left"/>
      <w:pPr>
        <w:ind w:left="5681"/>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8" w:tplc="7ED06F78">
      <w:start w:val="1"/>
      <w:numFmt w:val="lowerRoman"/>
      <w:lvlText w:val="%9"/>
      <w:lvlJc w:val="left"/>
      <w:pPr>
        <w:ind w:left="6401"/>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43961A7"/>
    <w:multiLevelType w:val="hybridMultilevel"/>
    <w:tmpl w:val="C1382F0E"/>
    <w:lvl w:ilvl="0" w:tplc="7FE61A02">
      <w:start w:val="1"/>
      <w:numFmt w:val="taiwaneseCountingThousand"/>
      <w:lvlText w:val="%1、"/>
      <w:lvlJc w:val="left"/>
      <w:pPr>
        <w:ind w:left="828"/>
      </w:pPr>
      <w:rPr>
        <w:rFonts w:ascii="標楷體" w:eastAsia="標楷體" w:hAnsi="標楷體" w:cs="微軟正黑體"/>
        <w:b w:val="0"/>
        <w:i w:val="0"/>
        <w:strike w:val="0"/>
        <w:dstrike w:val="0"/>
        <w:color w:val="000000"/>
        <w:sz w:val="28"/>
        <w:szCs w:val="28"/>
        <w:u w:val="none" w:color="000000"/>
        <w:bdr w:val="none" w:sz="0" w:space="0" w:color="auto"/>
        <w:shd w:val="clear" w:color="auto" w:fill="auto"/>
        <w:vertAlign w:val="baseline"/>
      </w:rPr>
    </w:lvl>
    <w:lvl w:ilvl="1" w:tplc="6A280C70">
      <w:start w:val="1"/>
      <w:numFmt w:val="lowerLetter"/>
      <w:lvlText w:val="%2"/>
      <w:lvlJc w:val="left"/>
      <w:pPr>
        <w:ind w:left="1361"/>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2" w:tplc="A2669DD8">
      <w:start w:val="1"/>
      <w:numFmt w:val="lowerRoman"/>
      <w:lvlText w:val="%3"/>
      <w:lvlJc w:val="left"/>
      <w:pPr>
        <w:ind w:left="2081"/>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3" w:tplc="D4C41972">
      <w:start w:val="1"/>
      <w:numFmt w:val="decimal"/>
      <w:lvlText w:val="%4"/>
      <w:lvlJc w:val="left"/>
      <w:pPr>
        <w:ind w:left="2801"/>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4" w:tplc="82E88602">
      <w:start w:val="1"/>
      <w:numFmt w:val="lowerLetter"/>
      <w:lvlText w:val="%5"/>
      <w:lvlJc w:val="left"/>
      <w:pPr>
        <w:ind w:left="3521"/>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5" w:tplc="5C92DDA4">
      <w:start w:val="1"/>
      <w:numFmt w:val="lowerRoman"/>
      <w:lvlText w:val="%6"/>
      <w:lvlJc w:val="left"/>
      <w:pPr>
        <w:ind w:left="4241"/>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6" w:tplc="6762B2B6">
      <w:start w:val="1"/>
      <w:numFmt w:val="decimal"/>
      <w:lvlText w:val="%7"/>
      <w:lvlJc w:val="left"/>
      <w:pPr>
        <w:ind w:left="4961"/>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7" w:tplc="895E4C6A">
      <w:start w:val="1"/>
      <w:numFmt w:val="lowerLetter"/>
      <w:lvlText w:val="%8"/>
      <w:lvlJc w:val="left"/>
      <w:pPr>
        <w:ind w:left="5681"/>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8" w:tplc="CBA61912">
      <w:start w:val="1"/>
      <w:numFmt w:val="lowerRoman"/>
      <w:lvlText w:val="%9"/>
      <w:lvlJc w:val="left"/>
      <w:pPr>
        <w:ind w:left="6401"/>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9BF4587"/>
    <w:multiLevelType w:val="hybridMultilevel"/>
    <w:tmpl w:val="2B76936E"/>
    <w:lvl w:ilvl="0" w:tplc="2A685D06">
      <w:start w:val="1"/>
      <w:numFmt w:val="taiwaneseCountingThousand"/>
      <w:lvlText w:val="%1、"/>
      <w:lvlJc w:val="left"/>
      <w:pPr>
        <w:ind w:left="986" w:hanging="720"/>
      </w:pPr>
      <w:rPr>
        <w:rFonts w:hint="default"/>
      </w:rPr>
    </w:lvl>
    <w:lvl w:ilvl="1" w:tplc="04090019" w:tentative="1">
      <w:start w:val="1"/>
      <w:numFmt w:val="ideographTraditional"/>
      <w:lvlText w:val="%2、"/>
      <w:lvlJc w:val="left"/>
      <w:pPr>
        <w:ind w:left="1226" w:hanging="480"/>
      </w:pPr>
    </w:lvl>
    <w:lvl w:ilvl="2" w:tplc="0409001B" w:tentative="1">
      <w:start w:val="1"/>
      <w:numFmt w:val="lowerRoman"/>
      <w:lvlText w:val="%3."/>
      <w:lvlJc w:val="right"/>
      <w:pPr>
        <w:ind w:left="1706" w:hanging="480"/>
      </w:pPr>
    </w:lvl>
    <w:lvl w:ilvl="3" w:tplc="0409000F" w:tentative="1">
      <w:start w:val="1"/>
      <w:numFmt w:val="decimal"/>
      <w:lvlText w:val="%4."/>
      <w:lvlJc w:val="left"/>
      <w:pPr>
        <w:ind w:left="2186" w:hanging="480"/>
      </w:pPr>
    </w:lvl>
    <w:lvl w:ilvl="4" w:tplc="04090019" w:tentative="1">
      <w:start w:val="1"/>
      <w:numFmt w:val="ideographTraditional"/>
      <w:lvlText w:val="%5、"/>
      <w:lvlJc w:val="left"/>
      <w:pPr>
        <w:ind w:left="2666" w:hanging="480"/>
      </w:pPr>
    </w:lvl>
    <w:lvl w:ilvl="5" w:tplc="0409001B" w:tentative="1">
      <w:start w:val="1"/>
      <w:numFmt w:val="lowerRoman"/>
      <w:lvlText w:val="%6."/>
      <w:lvlJc w:val="right"/>
      <w:pPr>
        <w:ind w:left="3146" w:hanging="480"/>
      </w:pPr>
    </w:lvl>
    <w:lvl w:ilvl="6" w:tplc="0409000F" w:tentative="1">
      <w:start w:val="1"/>
      <w:numFmt w:val="decimal"/>
      <w:lvlText w:val="%7."/>
      <w:lvlJc w:val="left"/>
      <w:pPr>
        <w:ind w:left="3626" w:hanging="480"/>
      </w:pPr>
    </w:lvl>
    <w:lvl w:ilvl="7" w:tplc="04090019" w:tentative="1">
      <w:start w:val="1"/>
      <w:numFmt w:val="ideographTraditional"/>
      <w:lvlText w:val="%8、"/>
      <w:lvlJc w:val="left"/>
      <w:pPr>
        <w:ind w:left="4106" w:hanging="480"/>
      </w:pPr>
    </w:lvl>
    <w:lvl w:ilvl="8" w:tplc="0409001B" w:tentative="1">
      <w:start w:val="1"/>
      <w:numFmt w:val="lowerRoman"/>
      <w:lvlText w:val="%9."/>
      <w:lvlJc w:val="right"/>
      <w:pPr>
        <w:ind w:left="4586" w:hanging="480"/>
      </w:pPr>
    </w:lvl>
  </w:abstractNum>
  <w:abstractNum w:abstractNumId="7" w15:restartNumberingAfterBreak="0">
    <w:nsid w:val="6E712486"/>
    <w:multiLevelType w:val="hybridMultilevel"/>
    <w:tmpl w:val="6C22CE98"/>
    <w:lvl w:ilvl="0" w:tplc="C9A8ED90">
      <w:start w:val="2"/>
      <w:numFmt w:val="taiwaneseCountingThousand"/>
      <w:lvlText w:val="%1、"/>
      <w:lvlJc w:val="left"/>
      <w:pPr>
        <w:ind w:left="1174" w:hanging="720"/>
      </w:pPr>
      <w:rPr>
        <w:rFonts w:hint="default"/>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8" w15:restartNumberingAfterBreak="0">
    <w:nsid w:val="717A3349"/>
    <w:multiLevelType w:val="hybridMultilevel"/>
    <w:tmpl w:val="491AF734"/>
    <w:lvl w:ilvl="0" w:tplc="27EE3744">
      <w:start w:val="6"/>
      <w:numFmt w:val="ideographDigital"/>
      <w:lvlText w:val="%1、"/>
      <w:lvlJc w:val="left"/>
      <w:pPr>
        <w:ind w:left="828"/>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1" w:tplc="8A5C8016">
      <w:start w:val="1"/>
      <w:numFmt w:val="lowerLetter"/>
      <w:lvlText w:val="%2"/>
      <w:lvlJc w:val="left"/>
      <w:pPr>
        <w:ind w:left="1361"/>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2" w:tplc="5F9AF828">
      <w:start w:val="1"/>
      <w:numFmt w:val="lowerRoman"/>
      <w:lvlText w:val="%3"/>
      <w:lvlJc w:val="left"/>
      <w:pPr>
        <w:ind w:left="2081"/>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3" w:tplc="B2AACEE0">
      <w:start w:val="1"/>
      <w:numFmt w:val="decimal"/>
      <w:lvlText w:val="%4"/>
      <w:lvlJc w:val="left"/>
      <w:pPr>
        <w:ind w:left="2801"/>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4" w:tplc="058E66C0">
      <w:start w:val="1"/>
      <w:numFmt w:val="lowerLetter"/>
      <w:lvlText w:val="%5"/>
      <w:lvlJc w:val="left"/>
      <w:pPr>
        <w:ind w:left="3521"/>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5" w:tplc="5590D8FC">
      <w:start w:val="1"/>
      <w:numFmt w:val="lowerRoman"/>
      <w:lvlText w:val="%6"/>
      <w:lvlJc w:val="left"/>
      <w:pPr>
        <w:ind w:left="4241"/>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6" w:tplc="DF7E90B8">
      <w:start w:val="1"/>
      <w:numFmt w:val="decimal"/>
      <w:lvlText w:val="%7"/>
      <w:lvlJc w:val="left"/>
      <w:pPr>
        <w:ind w:left="4961"/>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7" w:tplc="50068928">
      <w:start w:val="1"/>
      <w:numFmt w:val="lowerLetter"/>
      <w:lvlText w:val="%8"/>
      <w:lvlJc w:val="left"/>
      <w:pPr>
        <w:ind w:left="5681"/>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8" w:tplc="6D34FA50">
      <w:start w:val="1"/>
      <w:numFmt w:val="lowerRoman"/>
      <w:lvlText w:val="%9"/>
      <w:lvlJc w:val="left"/>
      <w:pPr>
        <w:ind w:left="6401"/>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77071436"/>
    <w:multiLevelType w:val="hybridMultilevel"/>
    <w:tmpl w:val="51104528"/>
    <w:lvl w:ilvl="0" w:tplc="F0EAE4E8">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8231876"/>
    <w:multiLevelType w:val="hybridMultilevel"/>
    <w:tmpl w:val="E4EA852C"/>
    <w:lvl w:ilvl="0" w:tplc="50B22D06">
      <w:start w:val="1"/>
      <w:numFmt w:val="taiwaneseCountingThousand"/>
      <w:lvlText w:val="%1、"/>
      <w:lvlJc w:val="left"/>
      <w:pPr>
        <w:ind w:left="547"/>
      </w:pPr>
      <w:rPr>
        <w:rFonts w:ascii="標楷體" w:eastAsia="標楷體" w:hAnsi="標楷體" w:cs="微軟正黑體"/>
        <w:b w:val="0"/>
        <w:i w:val="0"/>
        <w:strike w:val="0"/>
        <w:dstrike w:val="0"/>
        <w:color w:val="000000"/>
        <w:sz w:val="28"/>
        <w:szCs w:val="28"/>
        <w:u w:val="none" w:color="000000"/>
        <w:bdr w:val="none" w:sz="0" w:space="0" w:color="auto"/>
        <w:shd w:val="clear" w:color="auto" w:fill="auto"/>
        <w:vertAlign w:val="baseline"/>
      </w:rPr>
    </w:lvl>
    <w:lvl w:ilvl="1" w:tplc="F7865C30">
      <w:start w:val="1"/>
      <w:numFmt w:val="lowerLetter"/>
      <w:lvlText w:val="%2"/>
      <w:lvlJc w:val="left"/>
      <w:pPr>
        <w:ind w:left="1361"/>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2" w:tplc="069A7E4C">
      <w:start w:val="1"/>
      <w:numFmt w:val="lowerRoman"/>
      <w:lvlText w:val="%3"/>
      <w:lvlJc w:val="left"/>
      <w:pPr>
        <w:ind w:left="2081"/>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3" w:tplc="C890C57C">
      <w:start w:val="1"/>
      <w:numFmt w:val="decimal"/>
      <w:lvlText w:val="%4"/>
      <w:lvlJc w:val="left"/>
      <w:pPr>
        <w:ind w:left="2801"/>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4" w:tplc="A8EC0584">
      <w:start w:val="1"/>
      <w:numFmt w:val="lowerLetter"/>
      <w:lvlText w:val="%5"/>
      <w:lvlJc w:val="left"/>
      <w:pPr>
        <w:ind w:left="3521"/>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5" w:tplc="F5C092BA">
      <w:start w:val="1"/>
      <w:numFmt w:val="lowerRoman"/>
      <w:lvlText w:val="%6"/>
      <w:lvlJc w:val="left"/>
      <w:pPr>
        <w:ind w:left="4241"/>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6" w:tplc="5A189F12">
      <w:start w:val="1"/>
      <w:numFmt w:val="decimal"/>
      <w:lvlText w:val="%7"/>
      <w:lvlJc w:val="left"/>
      <w:pPr>
        <w:ind w:left="4961"/>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7" w:tplc="E084E3E0">
      <w:start w:val="1"/>
      <w:numFmt w:val="lowerLetter"/>
      <w:lvlText w:val="%8"/>
      <w:lvlJc w:val="left"/>
      <w:pPr>
        <w:ind w:left="5681"/>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8" w:tplc="B69E71A8">
      <w:start w:val="1"/>
      <w:numFmt w:val="lowerRoman"/>
      <w:lvlText w:val="%9"/>
      <w:lvlJc w:val="left"/>
      <w:pPr>
        <w:ind w:left="6401"/>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7B5779B2"/>
    <w:multiLevelType w:val="hybridMultilevel"/>
    <w:tmpl w:val="289AFAC4"/>
    <w:lvl w:ilvl="0" w:tplc="AB6AA6F2">
      <w:start w:val="2"/>
      <w:numFmt w:val="taiwaneseCountingThousand"/>
      <w:lvlText w:val="%1、"/>
      <w:lvlJc w:val="left"/>
      <w:pPr>
        <w:ind w:left="1174" w:hanging="720"/>
      </w:pPr>
      <w:rPr>
        <w:rFonts w:hint="default"/>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num w:numId="1">
    <w:abstractNumId w:val="2"/>
  </w:num>
  <w:num w:numId="2">
    <w:abstractNumId w:val="10"/>
  </w:num>
  <w:num w:numId="3">
    <w:abstractNumId w:val="5"/>
  </w:num>
  <w:num w:numId="4">
    <w:abstractNumId w:val="0"/>
  </w:num>
  <w:num w:numId="5">
    <w:abstractNumId w:val="1"/>
  </w:num>
  <w:num w:numId="6">
    <w:abstractNumId w:val="4"/>
  </w:num>
  <w:num w:numId="7">
    <w:abstractNumId w:val="8"/>
  </w:num>
  <w:num w:numId="8">
    <w:abstractNumId w:val="11"/>
  </w:num>
  <w:num w:numId="9">
    <w:abstractNumId w:val="9"/>
  </w:num>
  <w:num w:numId="10">
    <w:abstractNumId w:val="7"/>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7C4"/>
    <w:rsid w:val="000B15C3"/>
    <w:rsid w:val="000D1CFC"/>
    <w:rsid w:val="000F5E26"/>
    <w:rsid w:val="00184F9B"/>
    <w:rsid w:val="00192760"/>
    <w:rsid w:val="0026318C"/>
    <w:rsid w:val="002E0BF4"/>
    <w:rsid w:val="002F7AEE"/>
    <w:rsid w:val="003F2944"/>
    <w:rsid w:val="004E1048"/>
    <w:rsid w:val="005209BB"/>
    <w:rsid w:val="0052113A"/>
    <w:rsid w:val="005E1C56"/>
    <w:rsid w:val="00607CA2"/>
    <w:rsid w:val="006A630F"/>
    <w:rsid w:val="00727C28"/>
    <w:rsid w:val="00833858"/>
    <w:rsid w:val="008507C4"/>
    <w:rsid w:val="008A33D7"/>
    <w:rsid w:val="008E2E6C"/>
    <w:rsid w:val="009C706B"/>
    <w:rsid w:val="00CB13A7"/>
    <w:rsid w:val="00D65852"/>
    <w:rsid w:val="00D6771A"/>
    <w:rsid w:val="00DC54C1"/>
    <w:rsid w:val="00F44588"/>
    <w:rsid w:val="00F552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9BB3E"/>
  <w15:docId w15:val="{99312211-69BB-4F77-BDCE-46050B8C5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 w:line="256" w:lineRule="auto"/>
      <w:ind w:left="10" w:hanging="10"/>
    </w:pPr>
    <w:rPr>
      <w:rFonts w:ascii="微軟正黑體" w:eastAsia="微軟正黑體" w:hAnsi="微軟正黑體" w:cs="微軟正黑體"/>
      <w:color w:val="000000"/>
      <w:sz w:val="28"/>
    </w:rPr>
  </w:style>
  <w:style w:type="paragraph" w:styleId="1">
    <w:name w:val="heading 1"/>
    <w:next w:val="a"/>
    <w:link w:val="10"/>
    <w:uiPriority w:val="9"/>
    <w:qFormat/>
    <w:pPr>
      <w:keepNext/>
      <w:keepLines/>
      <w:spacing w:after="167" w:line="259" w:lineRule="auto"/>
      <w:ind w:right="66"/>
      <w:jc w:val="center"/>
      <w:outlineLvl w:val="0"/>
    </w:pPr>
    <w:rPr>
      <w:rFonts w:ascii="Calibri" w:eastAsia="Calibri" w:hAnsi="Calibri" w:cs="Calibri"/>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Calibri" w:eastAsia="Calibri" w:hAnsi="Calibri" w:cs="Calibri"/>
      <w:color w:val="000000"/>
      <w:sz w:val="28"/>
    </w:rPr>
  </w:style>
  <w:style w:type="paragraph" w:styleId="a3">
    <w:name w:val="header"/>
    <w:basedOn w:val="a"/>
    <w:link w:val="a4"/>
    <w:uiPriority w:val="99"/>
    <w:unhideWhenUsed/>
    <w:rsid w:val="00184F9B"/>
    <w:pPr>
      <w:tabs>
        <w:tab w:val="center" w:pos="4153"/>
        <w:tab w:val="right" w:pos="8306"/>
      </w:tabs>
      <w:snapToGrid w:val="0"/>
    </w:pPr>
    <w:rPr>
      <w:sz w:val="20"/>
      <w:szCs w:val="20"/>
    </w:rPr>
  </w:style>
  <w:style w:type="character" w:customStyle="1" w:styleId="a4">
    <w:name w:val="頁首 字元"/>
    <w:basedOn w:val="a0"/>
    <w:link w:val="a3"/>
    <w:uiPriority w:val="99"/>
    <w:rsid w:val="00184F9B"/>
    <w:rPr>
      <w:rFonts w:ascii="微軟正黑體" w:eastAsia="微軟正黑體" w:hAnsi="微軟正黑體" w:cs="微軟正黑體"/>
      <w:color w:val="000000"/>
      <w:sz w:val="20"/>
      <w:szCs w:val="20"/>
    </w:rPr>
  </w:style>
  <w:style w:type="paragraph" w:styleId="a5">
    <w:name w:val="footer"/>
    <w:basedOn w:val="a"/>
    <w:link w:val="a6"/>
    <w:uiPriority w:val="99"/>
    <w:unhideWhenUsed/>
    <w:rsid w:val="00184F9B"/>
    <w:pPr>
      <w:tabs>
        <w:tab w:val="center" w:pos="4153"/>
        <w:tab w:val="right" w:pos="8306"/>
      </w:tabs>
      <w:snapToGrid w:val="0"/>
    </w:pPr>
    <w:rPr>
      <w:sz w:val="20"/>
      <w:szCs w:val="20"/>
    </w:rPr>
  </w:style>
  <w:style w:type="character" w:customStyle="1" w:styleId="a6">
    <w:name w:val="頁尾 字元"/>
    <w:basedOn w:val="a0"/>
    <w:link w:val="a5"/>
    <w:uiPriority w:val="99"/>
    <w:rsid w:val="00184F9B"/>
    <w:rPr>
      <w:rFonts w:ascii="微軟正黑體" w:eastAsia="微軟正黑體" w:hAnsi="微軟正黑體" w:cs="微軟正黑體"/>
      <w:color w:val="000000"/>
      <w:sz w:val="20"/>
      <w:szCs w:val="20"/>
    </w:rPr>
  </w:style>
  <w:style w:type="paragraph" w:styleId="a7">
    <w:name w:val="List Paragraph"/>
    <w:basedOn w:val="a"/>
    <w:uiPriority w:val="34"/>
    <w:qFormat/>
    <w:rsid w:val="00D6585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478</Words>
  <Characters>2730</Characters>
  <Application>Microsoft Office Word</Application>
  <DocSecurity>0</DocSecurity>
  <Lines>22</Lines>
  <Paragraphs>6</Paragraphs>
  <ScaleCrop>false</ScaleCrop>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桃園市中平國民小學學生成績評量辦法實施要點</dc:title>
  <dc:subject/>
  <dc:creator>WinXP;教務處</dc:creator>
  <cp:keywords/>
  <cp:lastModifiedBy>user</cp:lastModifiedBy>
  <cp:revision>5</cp:revision>
  <dcterms:created xsi:type="dcterms:W3CDTF">2022-01-19T06:55:00Z</dcterms:created>
  <dcterms:modified xsi:type="dcterms:W3CDTF">2022-01-19T06:59:00Z</dcterms:modified>
</cp:coreProperties>
</file>